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1D5" w:rsidRDefault="006721D5" w:rsidP="006721D5">
      <w:pPr>
        <w:pStyle w:val="a8"/>
        <w:tabs>
          <w:tab w:val="left" w:pos="467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ОДОБРЯВАМ:</w:t>
      </w:r>
    </w:p>
    <w:p w:rsidR="006721D5" w:rsidRDefault="006721D5" w:rsidP="006721D5">
      <w:pPr>
        <w:pStyle w:val="a8"/>
        <w:tabs>
          <w:tab w:val="left" w:pos="4678"/>
        </w:tabs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  <w:lang w:val="bg-BG"/>
        </w:rPr>
        <w:t>_____________________</w:t>
      </w:r>
    </w:p>
    <w:p w:rsidR="006721D5" w:rsidRDefault="006721D5" w:rsidP="006721D5">
      <w:pPr>
        <w:pStyle w:val="a8"/>
        <w:tabs>
          <w:tab w:val="left" w:pos="4536"/>
        </w:tabs>
        <w:spacing w:line="360" w:lineRule="auto"/>
        <w:ind w:firstLine="4536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  <w:lang w:val="bg-BG"/>
        </w:rPr>
        <w:t>ВЪЗЛОЖИТЕЛ:</w:t>
      </w:r>
    </w:p>
    <w:p w:rsidR="006721D5" w:rsidRDefault="006721D5" w:rsidP="006721D5">
      <w:pPr>
        <w:pStyle w:val="a8"/>
        <w:tabs>
          <w:tab w:val="left" w:pos="4536"/>
        </w:tabs>
        <w:spacing w:line="360" w:lineRule="auto"/>
        <w:ind w:firstLine="4536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  <w:lang w:val="bg-BG"/>
        </w:rPr>
        <w:t>ПЕТЪР ГОРНОВСКИ</w:t>
      </w:r>
    </w:p>
    <w:p w:rsidR="006721D5" w:rsidRDefault="006721D5" w:rsidP="006721D5">
      <w:pPr>
        <w:pStyle w:val="a8"/>
        <w:tabs>
          <w:tab w:val="left" w:pos="4678"/>
        </w:tabs>
        <w:spacing w:line="360" w:lineRule="auto"/>
        <w:ind w:firstLine="4536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  <w:lang w:val="bg-BG"/>
        </w:rPr>
        <w:t>Председател на ДАМТН</w:t>
      </w:r>
    </w:p>
    <w:p w:rsidR="006721D5" w:rsidRDefault="006721D5" w:rsidP="006721D5">
      <w:pPr>
        <w:pStyle w:val="a8"/>
        <w:tabs>
          <w:tab w:val="left" w:pos="4678"/>
        </w:tabs>
        <w:spacing w:line="360" w:lineRule="auto"/>
        <w:jc w:val="both"/>
        <w:rPr>
          <w:sz w:val="24"/>
          <w:szCs w:val="24"/>
          <w:lang w:val="bg-BG"/>
        </w:rPr>
      </w:pPr>
    </w:p>
    <w:p w:rsidR="006721D5" w:rsidRDefault="006721D5" w:rsidP="006721D5">
      <w:pPr>
        <w:pStyle w:val="aa"/>
        <w:spacing w:line="360" w:lineRule="auto"/>
        <w:rPr>
          <w:b/>
          <w:caps/>
          <w:szCs w:val="24"/>
        </w:rPr>
      </w:pPr>
    </w:p>
    <w:p w:rsidR="006721D5" w:rsidRDefault="006721D5" w:rsidP="006721D5">
      <w:pPr>
        <w:pStyle w:val="aa"/>
        <w:spacing w:line="360" w:lineRule="auto"/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сЪБИРАНЕ НА ОФЕРТИ  ЧРЕЗ ОБЯВА ВЪВ ВРЪЗКА С ОБЩЕСТВЕНА ПОРЪЧКА С предмет: </w:t>
      </w:r>
      <w:r>
        <w:rPr>
          <w:b/>
          <w:szCs w:val="24"/>
        </w:rPr>
        <w:t>„</w:t>
      </w:r>
      <w:r w:rsidR="009A3FCF">
        <w:rPr>
          <w:b/>
          <w:szCs w:val="24"/>
        </w:rPr>
        <w:t xml:space="preserve">ИЗВЪРШВАНЕ НА </w:t>
      </w:r>
      <w:r w:rsidR="00593B84">
        <w:rPr>
          <w:b/>
          <w:szCs w:val="24"/>
        </w:rPr>
        <w:t xml:space="preserve">РЕМОНТНИ ДЕЙНОСТИ В ПОМЕЩЕНИЯ </w:t>
      </w:r>
      <w:r w:rsidR="009A3FCF">
        <w:rPr>
          <w:b/>
          <w:szCs w:val="24"/>
        </w:rPr>
        <w:t>В СГРАДАТА НА ВЪЗЛОЖИТЕЛЯ В гр. София, ул. „Петър Мутафчиев“ № 2</w:t>
      </w:r>
      <w:r>
        <w:rPr>
          <w:b/>
          <w:szCs w:val="24"/>
        </w:rPr>
        <w:t>“</w:t>
      </w:r>
    </w:p>
    <w:p w:rsidR="006721D5" w:rsidRDefault="006721D5" w:rsidP="006721D5">
      <w:pPr>
        <w:pStyle w:val="aa"/>
        <w:spacing w:line="360" w:lineRule="auto"/>
        <w:jc w:val="center"/>
        <w:rPr>
          <w:b/>
          <w:caps/>
          <w:szCs w:val="24"/>
        </w:rPr>
      </w:pPr>
    </w:p>
    <w:p w:rsidR="006721D5" w:rsidRDefault="006721D5" w:rsidP="006721D5">
      <w:pPr>
        <w:pStyle w:val="aa"/>
        <w:spacing w:line="360" w:lineRule="auto"/>
        <w:rPr>
          <w:b/>
          <w:szCs w:val="24"/>
        </w:rPr>
      </w:pPr>
      <w:r>
        <w:rPr>
          <w:b/>
          <w:szCs w:val="24"/>
        </w:rPr>
        <w:t>ОПИСАНИЕ НА ПРЕДМЕТА НА ПОРЪЧКАТА, ИЗИСКВАНИЯ КЪМ ЛИЦАТА И ИЗИСКВАНИЯ КЪМ ИЗПЪЛНЕНИЕТО</w:t>
      </w:r>
    </w:p>
    <w:p w:rsidR="006721D5" w:rsidRDefault="006721D5" w:rsidP="009A3FCF">
      <w:pPr>
        <w:pStyle w:val="aa"/>
        <w:spacing w:line="360" w:lineRule="auto"/>
        <w:rPr>
          <w:b/>
          <w:szCs w:val="24"/>
        </w:rPr>
      </w:pPr>
    </w:p>
    <w:p w:rsidR="006721D5" w:rsidRPr="009A3FCF" w:rsidRDefault="006721D5" w:rsidP="009A3FCF">
      <w:pPr>
        <w:pStyle w:val="af1"/>
        <w:numPr>
          <w:ilvl w:val="0"/>
          <w:numId w:val="17"/>
        </w:numPr>
        <w:spacing w:line="360" w:lineRule="auto"/>
        <w:ind w:left="0"/>
        <w:jc w:val="both"/>
        <w:rPr>
          <w:szCs w:val="24"/>
        </w:rPr>
      </w:pPr>
      <w:r w:rsidRPr="009A3FCF">
        <w:rPr>
          <w:b/>
          <w:bCs/>
          <w:szCs w:val="24"/>
        </w:rPr>
        <w:t xml:space="preserve">Предмет и описание на поръчката: </w:t>
      </w:r>
      <w:r w:rsidRPr="009A3FCF">
        <w:rPr>
          <w:szCs w:val="24"/>
        </w:rPr>
        <w:t>„</w:t>
      </w:r>
      <w:r w:rsidR="009A3FCF" w:rsidRPr="009A3FCF">
        <w:rPr>
          <w:szCs w:val="24"/>
        </w:rPr>
        <w:t>Извършване на</w:t>
      </w:r>
      <w:r w:rsidR="00593B84">
        <w:rPr>
          <w:szCs w:val="24"/>
        </w:rPr>
        <w:t xml:space="preserve"> ремонтни дейности в помещения в сградата на възложителя в гр. София, ул. „Петър Мутафчиев“ № 2</w:t>
      </w:r>
      <w:r w:rsidR="009A3FCF" w:rsidRPr="009A3FCF">
        <w:rPr>
          <w:szCs w:val="24"/>
        </w:rPr>
        <w:t xml:space="preserve">. Дейностите са свързани с </w:t>
      </w:r>
      <w:r w:rsidR="00593B84" w:rsidRPr="009A3FCF">
        <w:rPr>
          <w:szCs w:val="24"/>
        </w:rPr>
        <w:t>преустройство и промяна на функционалното предназначение на помещение в сградата на Възложителя, в гр. София, ул. „Петър Мутафчиев“ № 2“</w:t>
      </w:r>
      <w:r w:rsidR="00593B84">
        <w:rPr>
          <w:szCs w:val="24"/>
        </w:rPr>
        <w:t xml:space="preserve"> по</w:t>
      </w:r>
      <w:r w:rsidR="009A3FCF" w:rsidRPr="009A3FCF">
        <w:rPr>
          <w:szCs w:val="24"/>
        </w:rPr>
        <w:t xml:space="preserve"> изготвен и одобрен инвестиционен проект</w:t>
      </w:r>
      <w:r w:rsidR="00593B84">
        <w:rPr>
          <w:szCs w:val="24"/>
        </w:rPr>
        <w:t xml:space="preserve"> на помещение – лаборатория 203 и ремонтни дейности в помещение на първия етаж</w:t>
      </w:r>
      <w:r w:rsidR="009A3FCF" w:rsidRPr="009A3FCF">
        <w:rPr>
          <w:szCs w:val="24"/>
        </w:rPr>
        <w:t xml:space="preserve">. Помещението от лаборатория следва да бъде преустроено в склад за съхраняване на арбитражни проби (склад за течни горива). </w:t>
      </w:r>
    </w:p>
    <w:p w:rsidR="00066B4F" w:rsidRPr="00066B4F" w:rsidRDefault="00066B4F" w:rsidP="00066B4F">
      <w:pPr>
        <w:spacing w:line="360" w:lineRule="auto"/>
        <w:jc w:val="both"/>
        <w:rPr>
          <w:sz w:val="24"/>
          <w:szCs w:val="24"/>
        </w:rPr>
      </w:pPr>
      <w:r w:rsidRPr="00066B4F">
        <w:rPr>
          <w:sz w:val="24"/>
          <w:szCs w:val="24"/>
        </w:rPr>
        <w:t>Проектът се състои от:</w:t>
      </w:r>
    </w:p>
    <w:p w:rsidR="00066B4F" w:rsidRPr="00066B4F" w:rsidRDefault="00066B4F" w:rsidP="00066B4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Част</w:t>
      </w:r>
      <w:r w:rsidRPr="00066B4F">
        <w:rPr>
          <w:sz w:val="24"/>
          <w:szCs w:val="24"/>
        </w:rPr>
        <w:t xml:space="preserve"> Архитектура и конструкции, фаза Работна – заверени и съгласувани</w:t>
      </w:r>
    </w:p>
    <w:p w:rsidR="00066B4F" w:rsidRPr="00066B4F" w:rsidRDefault="00066B4F" w:rsidP="00066B4F">
      <w:pPr>
        <w:spacing w:line="360" w:lineRule="auto"/>
        <w:jc w:val="both"/>
        <w:rPr>
          <w:sz w:val="24"/>
          <w:szCs w:val="24"/>
        </w:rPr>
      </w:pPr>
      <w:r w:rsidRPr="00066B4F">
        <w:rPr>
          <w:sz w:val="24"/>
          <w:szCs w:val="24"/>
        </w:rPr>
        <w:t>Част Електрическа, фаза Работна – заверена и съгласувана</w:t>
      </w:r>
    </w:p>
    <w:p w:rsidR="00066B4F" w:rsidRPr="00066B4F" w:rsidRDefault="00066B4F" w:rsidP="00066B4F">
      <w:pPr>
        <w:spacing w:line="360" w:lineRule="auto"/>
        <w:jc w:val="both"/>
        <w:rPr>
          <w:sz w:val="24"/>
          <w:szCs w:val="24"/>
        </w:rPr>
      </w:pPr>
      <w:r w:rsidRPr="00066B4F">
        <w:rPr>
          <w:sz w:val="24"/>
          <w:szCs w:val="24"/>
        </w:rPr>
        <w:t>Части ОВК, фаза Работна – заверени и съгласувани</w:t>
      </w:r>
    </w:p>
    <w:p w:rsidR="009A3FCF" w:rsidRPr="00066B4F" w:rsidRDefault="00066B4F" w:rsidP="00066B4F">
      <w:pPr>
        <w:spacing w:line="360" w:lineRule="auto"/>
        <w:jc w:val="both"/>
        <w:rPr>
          <w:sz w:val="24"/>
          <w:szCs w:val="24"/>
        </w:rPr>
      </w:pPr>
      <w:r w:rsidRPr="00066B4F">
        <w:rPr>
          <w:sz w:val="24"/>
          <w:szCs w:val="24"/>
        </w:rPr>
        <w:t>Част Пожарна безопасност – заверена и съгласувана</w:t>
      </w:r>
    </w:p>
    <w:p w:rsidR="00D72C15" w:rsidRDefault="00D72C15" w:rsidP="00D72C15">
      <w:pPr>
        <w:spacing w:line="360" w:lineRule="auto"/>
        <w:jc w:val="both"/>
        <w:outlineLvl w:val="0"/>
        <w:rPr>
          <w:b/>
          <w:sz w:val="24"/>
          <w:szCs w:val="24"/>
        </w:rPr>
      </w:pPr>
    </w:p>
    <w:p w:rsidR="006721D5" w:rsidRDefault="009A3FCF" w:rsidP="00D72C15">
      <w:pPr>
        <w:spacing w:line="360" w:lineRule="auto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721D5">
        <w:rPr>
          <w:b/>
          <w:sz w:val="24"/>
          <w:szCs w:val="24"/>
        </w:rPr>
        <w:t>. Място на изпълнение на поръчката:</w:t>
      </w:r>
    </w:p>
    <w:p w:rsidR="006721D5" w:rsidRDefault="006721D5" w:rsidP="009A3FCF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Територията на Република България</w:t>
      </w:r>
      <w:r w:rsidR="009A3FCF">
        <w:rPr>
          <w:sz w:val="24"/>
          <w:szCs w:val="24"/>
        </w:rPr>
        <w:t>, гр. София, ул. „Петър Мутафчиев“ № 2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 </w:t>
      </w:r>
    </w:p>
    <w:p w:rsidR="006721D5" w:rsidRDefault="006721D5" w:rsidP="009A3FCF">
      <w:pPr>
        <w:pStyle w:val="ae"/>
        <w:spacing w:before="0" w:line="360" w:lineRule="auto"/>
        <w:ind w:left="0" w:right="0" w:firstLine="0"/>
        <w:rPr>
          <w:szCs w:val="24"/>
        </w:rPr>
      </w:pPr>
    </w:p>
    <w:p w:rsidR="006721D5" w:rsidRDefault="009A3FCF" w:rsidP="00D72C15">
      <w:pPr>
        <w:spacing w:line="360" w:lineRule="auto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6721D5">
        <w:rPr>
          <w:b/>
          <w:sz w:val="24"/>
          <w:szCs w:val="24"/>
        </w:rPr>
        <w:t>. Срок за изпълнение на поръчката:</w:t>
      </w:r>
    </w:p>
    <w:p w:rsidR="006721D5" w:rsidRDefault="009A3FCF" w:rsidP="00593B84">
      <w:pPr>
        <w:pStyle w:val="ae"/>
        <w:spacing w:before="0" w:line="360" w:lineRule="auto"/>
        <w:ind w:left="0" w:right="0" w:firstLine="0"/>
        <w:rPr>
          <w:szCs w:val="24"/>
          <w:lang w:val="en-US"/>
        </w:rPr>
      </w:pPr>
      <w:r>
        <w:rPr>
          <w:szCs w:val="24"/>
        </w:rPr>
        <w:t>Дейностите по изпълнение на предмета на обществената поръчка следва да бъдат изпълнени до 20.12.2017 г.</w:t>
      </w:r>
    </w:p>
    <w:p w:rsidR="00593B84" w:rsidRDefault="00593B84" w:rsidP="00D72C15">
      <w:pPr>
        <w:pStyle w:val="ae"/>
        <w:spacing w:before="0" w:line="360" w:lineRule="auto"/>
        <w:ind w:left="0" w:right="0" w:firstLine="0"/>
        <w:rPr>
          <w:b/>
          <w:color w:val="auto"/>
          <w:szCs w:val="24"/>
        </w:rPr>
      </w:pPr>
    </w:p>
    <w:p w:rsidR="006721D5" w:rsidRDefault="009A3FCF" w:rsidP="00D72C15">
      <w:pPr>
        <w:pStyle w:val="ae"/>
        <w:spacing w:before="0" w:line="360" w:lineRule="auto"/>
        <w:ind w:left="0" w:right="0" w:firstLine="0"/>
        <w:rPr>
          <w:b/>
          <w:color w:val="auto"/>
          <w:szCs w:val="24"/>
        </w:rPr>
      </w:pPr>
      <w:r>
        <w:rPr>
          <w:b/>
          <w:color w:val="auto"/>
          <w:szCs w:val="24"/>
        </w:rPr>
        <w:t>4</w:t>
      </w:r>
      <w:r w:rsidR="006721D5">
        <w:rPr>
          <w:b/>
          <w:color w:val="auto"/>
          <w:szCs w:val="24"/>
        </w:rPr>
        <w:t>. Изисквания към участника, офертата и указанията за участие.</w:t>
      </w:r>
    </w:p>
    <w:p w:rsidR="006721D5" w:rsidRDefault="006721D5" w:rsidP="009A3FCF">
      <w:pPr>
        <w:pStyle w:val="ae"/>
        <w:spacing w:before="0" w:line="360" w:lineRule="auto"/>
        <w:ind w:left="0" w:right="0" w:firstLine="708"/>
        <w:rPr>
          <w:b/>
          <w:color w:val="auto"/>
          <w:szCs w:val="24"/>
        </w:rPr>
      </w:pPr>
      <w:r>
        <w:rPr>
          <w:b/>
          <w:color w:val="auto"/>
          <w:szCs w:val="24"/>
        </w:rPr>
        <w:lastRenderedPageBreak/>
        <w:t xml:space="preserve"> </w:t>
      </w:r>
      <w:r w:rsidR="009A3FCF">
        <w:rPr>
          <w:b/>
          <w:color w:val="auto"/>
          <w:szCs w:val="24"/>
        </w:rPr>
        <w:t>4.</w:t>
      </w:r>
      <w:r>
        <w:rPr>
          <w:b/>
          <w:color w:val="auto"/>
          <w:szCs w:val="24"/>
        </w:rPr>
        <w:t>1. Общи изисквания към участниците</w:t>
      </w:r>
    </w:p>
    <w:p w:rsidR="006721D5" w:rsidRDefault="006721D5" w:rsidP="009A3FCF">
      <w:pPr>
        <w:pStyle w:val="ae"/>
        <w:spacing w:before="0" w:line="36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ab/>
      </w:r>
      <w:r w:rsidR="00D72C15">
        <w:rPr>
          <w:color w:val="auto"/>
          <w:szCs w:val="24"/>
        </w:rPr>
        <w:t>1.</w:t>
      </w:r>
      <w:r>
        <w:rPr>
          <w:color w:val="auto"/>
          <w:szCs w:val="24"/>
        </w:rPr>
        <w:t>Участник в настоящата поръчка може да бъде всяко българско или чуждестранно физическо или юридическо лице или техни обединения, което има право да изпълнява дейност, съгласно законодателството на държавата, в която то е установено.</w:t>
      </w:r>
    </w:p>
    <w:p w:rsidR="006721D5" w:rsidRDefault="006721D5" w:rsidP="006721D5">
      <w:pPr>
        <w:pStyle w:val="ae"/>
        <w:spacing w:before="0" w:line="36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ab/>
        <w:t xml:space="preserve">2. Клон на чуждестранно лице може да е самостоятелен участник в процедурата, ако може самостоятелно да подава оферти и да сключва договори съгласно законодателството на държавата, в която е установен. </w:t>
      </w:r>
    </w:p>
    <w:p w:rsidR="006721D5" w:rsidRDefault="006721D5" w:rsidP="006721D5">
      <w:pPr>
        <w:pStyle w:val="ae"/>
        <w:spacing w:before="0" w:line="36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ab/>
        <w:t>3. Не може да участва в обществената поръчка пряко или косвено дружество регистрирано в юрисдикция с преференциален данъчен режим и свързаните с него лица,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721D5" w:rsidRDefault="006721D5" w:rsidP="006721D5">
      <w:pPr>
        <w:pStyle w:val="ae"/>
        <w:spacing w:before="0" w:line="36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ab/>
        <w:t xml:space="preserve">4. Всеки участник в обществената поръчка има право да представи само една оферта. </w:t>
      </w:r>
    </w:p>
    <w:p w:rsidR="006721D5" w:rsidRDefault="006721D5" w:rsidP="006721D5">
      <w:pPr>
        <w:pStyle w:val="ae"/>
        <w:spacing w:before="0" w:line="36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ab/>
        <w:t xml:space="preserve">5. Лице, което участва в обединение или е дало съгласие да бъде подизпълнител на друг участник, не може да подава самостоятелно оферта. </w:t>
      </w:r>
    </w:p>
    <w:p w:rsidR="006721D5" w:rsidRDefault="006721D5" w:rsidP="006721D5">
      <w:pPr>
        <w:pStyle w:val="ae"/>
        <w:spacing w:before="0" w:line="36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ab/>
        <w:t xml:space="preserve">6. В обществената поръчка едно физическо или юридическо лице може да участва само в едно обединение. </w:t>
      </w:r>
    </w:p>
    <w:p w:rsidR="006721D5" w:rsidRDefault="006721D5" w:rsidP="006721D5">
      <w:pPr>
        <w:pStyle w:val="ae"/>
        <w:spacing w:before="0" w:line="36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ab/>
        <w:t xml:space="preserve">7. Свързани лица не могат да бъдат самостоятелни участници в обществената поръчка. </w:t>
      </w:r>
    </w:p>
    <w:p w:rsidR="006721D5" w:rsidRDefault="006721D5" w:rsidP="006721D5">
      <w:pPr>
        <w:pStyle w:val="ae"/>
        <w:spacing w:before="0" w:line="36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>
        <w:rPr>
          <w:color w:val="auto"/>
          <w:szCs w:val="24"/>
        </w:rPr>
        <w:tab/>
        <w:t>8. Участниците в процедурата могат да ползват подизпълнители, като посочат това обстоятелство в офертата и дела от поръчката, който ще им възложат, ако възнамеряват да използват такива. В този случай те трябва да представят доказателство за поетите от подизпълнителите задължения.</w:t>
      </w:r>
    </w:p>
    <w:p w:rsidR="006721D5" w:rsidRDefault="006721D5" w:rsidP="006721D5">
      <w:pPr>
        <w:pStyle w:val="ae"/>
        <w:spacing w:before="0" w:line="360" w:lineRule="auto"/>
        <w:ind w:left="0" w:right="0" w:firstLine="709"/>
        <w:rPr>
          <w:color w:val="auto"/>
          <w:szCs w:val="24"/>
        </w:rPr>
      </w:pPr>
      <w:r>
        <w:rPr>
          <w:color w:val="auto"/>
          <w:szCs w:val="24"/>
        </w:rPr>
        <w:t>Подизпълнителите 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 Независимо от възможността за използване на подизпълнители отговорността за изпълнение на договора за обществена поръчка е на изпълнителя.</w:t>
      </w:r>
    </w:p>
    <w:p w:rsidR="006721D5" w:rsidRDefault="006721D5" w:rsidP="006721D5">
      <w:pPr>
        <w:pStyle w:val="ae"/>
        <w:spacing w:before="0" w:line="360" w:lineRule="auto"/>
        <w:ind w:left="0" w:right="0" w:firstLine="0"/>
        <w:rPr>
          <w:b/>
          <w:color w:val="auto"/>
          <w:szCs w:val="24"/>
        </w:rPr>
      </w:pPr>
      <w:r>
        <w:rPr>
          <w:color w:val="auto"/>
          <w:szCs w:val="24"/>
        </w:rPr>
        <w:t xml:space="preserve">  </w:t>
      </w:r>
      <w:r>
        <w:rPr>
          <w:color w:val="auto"/>
          <w:szCs w:val="24"/>
        </w:rPr>
        <w:tab/>
      </w:r>
      <w:r w:rsidR="009A4429" w:rsidRPr="009A4429">
        <w:rPr>
          <w:b/>
          <w:color w:val="auto"/>
          <w:szCs w:val="24"/>
        </w:rPr>
        <w:t>4.</w:t>
      </w:r>
      <w:r>
        <w:rPr>
          <w:b/>
          <w:color w:val="auto"/>
          <w:szCs w:val="24"/>
        </w:rPr>
        <w:t>2. Административни изисквания към участниците</w:t>
      </w:r>
    </w:p>
    <w:p w:rsidR="006721D5" w:rsidRDefault="006721D5" w:rsidP="006721D5">
      <w:pPr>
        <w:pStyle w:val="ae"/>
        <w:spacing w:before="0" w:line="36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ab/>
        <w:t>Не може да бъде участник в обществената поръчка лице, което:</w:t>
      </w:r>
    </w:p>
    <w:p w:rsidR="006721D5" w:rsidRDefault="006721D5" w:rsidP="006721D5">
      <w:pPr>
        <w:pStyle w:val="ae"/>
        <w:spacing w:before="0" w:line="36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ab/>
        <w:t>1. е осъдено с влязла в сила присъда, освен ако е реабилитирано, за престъпление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6721D5" w:rsidRDefault="006721D5" w:rsidP="006721D5">
      <w:pPr>
        <w:pStyle w:val="ae"/>
        <w:spacing w:before="0" w:line="36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ab/>
        <w:t>2. е осъдено с влязла в сила присъда, освен ако е реабилитирано, за престъпление, аналогично на тези по т. 1, в друга държава членка или трета страна;</w:t>
      </w:r>
    </w:p>
    <w:p w:rsidR="006721D5" w:rsidRDefault="006721D5" w:rsidP="006721D5">
      <w:pPr>
        <w:pStyle w:val="ae"/>
        <w:spacing w:before="0" w:line="36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ab/>
        <w:t xml:space="preserve">3.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</w:t>
      </w:r>
      <w:r>
        <w:rPr>
          <w:color w:val="auto"/>
          <w:szCs w:val="24"/>
        </w:rPr>
        <w:lastRenderedPageBreak/>
        <w:t>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сила;</w:t>
      </w:r>
    </w:p>
    <w:p w:rsidR="006721D5" w:rsidRDefault="006721D5" w:rsidP="006721D5">
      <w:pPr>
        <w:pStyle w:val="ae"/>
        <w:spacing w:before="0" w:line="36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ab/>
        <w:t>4. е установено, че:</w:t>
      </w:r>
    </w:p>
    <w:p w:rsidR="006721D5" w:rsidRDefault="006721D5" w:rsidP="006721D5">
      <w:pPr>
        <w:pStyle w:val="ae"/>
        <w:spacing w:before="0" w:line="36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ab/>
        <w:t>а) е представило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6721D5" w:rsidRDefault="006721D5" w:rsidP="006721D5">
      <w:pPr>
        <w:pStyle w:val="ae"/>
        <w:spacing w:before="0" w:line="36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ab/>
        <w:t>б) не е предоставило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6721D5" w:rsidRDefault="006721D5" w:rsidP="006721D5">
      <w:pPr>
        <w:pStyle w:val="ae"/>
        <w:spacing w:before="0" w:line="36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ab/>
        <w:t>5. е налице конфликт на интереси, който не може да бъде отстранен.</w:t>
      </w:r>
    </w:p>
    <w:p w:rsidR="006721D5" w:rsidRDefault="006721D5" w:rsidP="006721D5">
      <w:pPr>
        <w:pStyle w:val="ae"/>
        <w:spacing w:before="0" w:line="360" w:lineRule="auto"/>
        <w:ind w:left="0" w:right="0" w:firstLine="0"/>
        <w:rPr>
          <w:i/>
          <w:color w:val="auto"/>
          <w:szCs w:val="24"/>
        </w:rPr>
      </w:pPr>
      <w:r>
        <w:rPr>
          <w:i/>
          <w:color w:val="auto"/>
          <w:szCs w:val="24"/>
        </w:rPr>
        <w:tab/>
        <w:t>Забележка! Основанията по т. 1, 2 и</w:t>
      </w:r>
      <w:r w:rsidR="009A4429">
        <w:rPr>
          <w:i/>
          <w:color w:val="auto"/>
          <w:szCs w:val="24"/>
        </w:rPr>
        <w:t xml:space="preserve"> </w:t>
      </w:r>
      <w:r>
        <w:rPr>
          <w:i/>
          <w:color w:val="auto"/>
          <w:szCs w:val="24"/>
        </w:rPr>
        <w:t>5 се отнасят за лицата, които представляват участника или кандидата, членовете на управителни и надзорни органи и за други лица, които имат правомощия да упражняват контрол при вземането на решения от тези органи.</w:t>
      </w:r>
    </w:p>
    <w:p w:rsidR="006721D5" w:rsidRDefault="006721D5" w:rsidP="006721D5">
      <w:pPr>
        <w:pStyle w:val="ae"/>
        <w:spacing w:before="0" w:line="360" w:lineRule="auto"/>
        <w:ind w:left="0" w:right="0" w:firstLine="709"/>
        <w:rPr>
          <w:i/>
          <w:color w:val="auto"/>
          <w:szCs w:val="24"/>
        </w:rPr>
      </w:pPr>
      <w:r>
        <w:rPr>
          <w:i/>
          <w:color w:val="auto"/>
          <w:szCs w:val="24"/>
        </w:rPr>
        <w:t xml:space="preserve">"Конфликт на интереси" по смисъла на §2, т. 21 от ДР на ЗОП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обществената. </w:t>
      </w:r>
    </w:p>
    <w:p w:rsidR="006721D5" w:rsidRDefault="006721D5" w:rsidP="006721D5">
      <w:pPr>
        <w:pStyle w:val="ae"/>
        <w:spacing w:before="0" w:line="360" w:lineRule="auto"/>
        <w:ind w:left="0" w:right="0" w:firstLine="0"/>
        <w:rPr>
          <w:i/>
          <w:color w:val="auto"/>
          <w:szCs w:val="24"/>
        </w:rPr>
      </w:pPr>
      <w:r>
        <w:rPr>
          <w:i/>
          <w:color w:val="auto"/>
          <w:szCs w:val="24"/>
        </w:rPr>
        <w:t>Участник в процедурата, който не отговаря на някое от посочените по – горе изисквания ще бъде отстранен.</w:t>
      </w:r>
    </w:p>
    <w:p w:rsidR="006721D5" w:rsidRDefault="006721D5" w:rsidP="006721D5">
      <w:pPr>
        <w:pStyle w:val="ae"/>
        <w:spacing w:before="0" w:line="360" w:lineRule="auto"/>
        <w:ind w:left="0" w:right="0" w:firstLine="708"/>
        <w:rPr>
          <w:b/>
          <w:color w:val="auto"/>
          <w:szCs w:val="24"/>
        </w:rPr>
      </w:pPr>
      <w:r>
        <w:rPr>
          <w:b/>
          <w:color w:val="auto"/>
          <w:szCs w:val="24"/>
        </w:rPr>
        <w:t>3. Критерии за подбор</w:t>
      </w:r>
    </w:p>
    <w:p w:rsidR="006721D5" w:rsidRDefault="0023021F" w:rsidP="006721D5">
      <w:pPr>
        <w:pStyle w:val="ae"/>
        <w:spacing w:before="0" w:line="360" w:lineRule="auto"/>
        <w:ind w:left="0" w:right="0" w:firstLine="708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3.1. </w:t>
      </w:r>
      <w:r w:rsidR="006721D5">
        <w:rPr>
          <w:b/>
          <w:color w:val="auto"/>
          <w:szCs w:val="24"/>
        </w:rPr>
        <w:t>Правоспособност за упражняване на професионална дейност:</w:t>
      </w:r>
    </w:p>
    <w:p w:rsidR="0023021F" w:rsidRPr="0023021F" w:rsidRDefault="006721D5" w:rsidP="0023021F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>
        <w:rPr>
          <w:bCs/>
          <w:sz w:val="24"/>
          <w:szCs w:val="24"/>
        </w:rPr>
        <w:t xml:space="preserve">1. </w:t>
      </w:r>
      <w:r w:rsidR="0023021F" w:rsidRPr="0023021F">
        <w:rPr>
          <w:sz w:val="24"/>
          <w:szCs w:val="24"/>
          <w:lang w:val="ru-RU"/>
        </w:rPr>
        <w:t xml:space="preserve">Участникът трябва </w:t>
      </w:r>
      <w:r w:rsidR="0023021F" w:rsidRPr="0023021F">
        <w:rPr>
          <w:sz w:val="24"/>
          <w:szCs w:val="24"/>
        </w:rPr>
        <w:t>да е вписан в Централния регистър на Камарата на строителите за строежи четвърта група (реконструкция и основен ремонт на строежи), четвърта или по-висока категория или да е вписан в съответния регистър на държавата в която е установен за посочения обхват на дейности</w:t>
      </w:r>
      <w:r w:rsidR="0023021F" w:rsidRPr="0023021F">
        <w:rPr>
          <w:sz w:val="24"/>
          <w:szCs w:val="24"/>
          <w:lang w:val="ru-RU"/>
        </w:rPr>
        <w:t>.</w:t>
      </w:r>
    </w:p>
    <w:p w:rsidR="006721D5" w:rsidRDefault="0023021F" w:rsidP="0023021F">
      <w:pPr>
        <w:spacing w:line="360" w:lineRule="auto"/>
        <w:ind w:firstLine="708"/>
        <w:jc w:val="both"/>
        <w:rPr>
          <w:b/>
          <w:szCs w:val="24"/>
        </w:rPr>
      </w:pPr>
      <w:r w:rsidRPr="0023021F">
        <w:rPr>
          <w:sz w:val="24"/>
          <w:szCs w:val="24"/>
        </w:rPr>
        <w:t xml:space="preserve">2. </w:t>
      </w:r>
      <w:r w:rsidRPr="0023021F">
        <w:rPr>
          <w:sz w:val="24"/>
          <w:szCs w:val="24"/>
          <w:lang w:val="ru-RU"/>
        </w:rPr>
        <w:t xml:space="preserve">За доказване на вписването се представя копие на валидно удостоверение от </w:t>
      </w:r>
      <w:r w:rsidRPr="0023021F">
        <w:rPr>
          <w:sz w:val="24"/>
          <w:szCs w:val="24"/>
        </w:rPr>
        <w:t>Камарата на строителите за строежи четвърта група (строежи за реконструкция и основен ремонт), четвърта или по-висока категория  и/или</w:t>
      </w:r>
      <w:r w:rsidRPr="0023021F">
        <w:rPr>
          <w:sz w:val="24"/>
          <w:szCs w:val="24"/>
          <w:lang w:val="ru-RU"/>
        </w:rPr>
        <w:t xml:space="preserve"> </w:t>
      </w:r>
      <w:r w:rsidRPr="0023021F">
        <w:rPr>
          <w:sz w:val="24"/>
          <w:szCs w:val="24"/>
        </w:rPr>
        <w:t>декларация и/или удостоверение за наличието на такава регистрация от компетентните органи съгласно съответния национален закон.</w:t>
      </w:r>
    </w:p>
    <w:p w:rsidR="0023021F" w:rsidRDefault="0023021F" w:rsidP="006721D5">
      <w:pPr>
        <w:pStyle w:val="ae"/>
        <w:spacing w:before="0" w:line="360" w:lineRule="auto"/>
        <w:ind w:left="0" w:right="0" w:firstLine="708"/>
        <w:rPr>
          <w:b/>
          <w:color w:val="auto"/>
          <w:szCs w:val="24"/>
        </w:rPr>
      </w:pPr>
    </w:p>
    <w:p w:rsidR="0023021F" w:rsidRDefault="0023021F" w:rsidP="0023021F">
      <w:pPr>
        <w:tabs>
          <w:tab w:val="left" w:pos="709"/>
        </w:tabs>
        <w:spacing w:line="27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3.2. Финансови изисквания към участниците</w:t>
      </w:r>
    </w:p>
    <w:p w:rsidR="0023021F" w:rsidRDefault="0023021F" w:rsidP="0023021F">
      <w:pPr>
        <w:pStyle w:val="ae"/>
        <w:spacing w:before="0" w:line="360" w:lineRule="auto"/>
        <w:ind w:left="0" w:right="0" w:firstLine="708"/>
        <w:rPr>
          <w:b/>
          <w:color w:val="auto"/>
          <w:szCs w:val="24"/>
        </w:rPr>
      </w:pPr>
      <w:r>
        <w:rPr>
          <w:szCs w:val="24"/>
        </w:rPr>
        <w:lastRenderedPageBreak/>
        <w:t>Възложителят не</w:t>
      </w:r>
      <w:r>
        <w:rPr>
          <w:b/>
          <w:i/>
          <w:szCs w:val="24"/>
        </w:rPr>
        <w:t xml:space="preserve"> </w:t>
      </w:r>
      <w:r>
        <w:rPr>
          <w:szCs w:val="24"/>
        </w:rPr>
        <w:t>поставя изисквания за икономическото и финансовото състояние на  участниците.</w:t>
      </w:r>
    </w:p>
    <w:p w:rsidR="006721D5" w:rsidRPr="0023021F" w:rsidRDefault="0023021F" w:rsidP="006721D5">
      <w:pPr>
        <w:pStyle w:val="ae"/>
        <w:spacing w:before="0" w:line="360" w:lineRule="auto"/>
        <w:ind w:left="0" w:right="0" w:firstLine="708"/>
        <w:rPr>
          <w:b/>
          <w:color w:val="auto"/>
          <w:szCs w:val="24"/>
        </w:rPr>
      </w:pPr>
      <w:r w:rsidRPr="0023021F">
        <w:rPr>
          <w:b/>
          <w:color w:val="auto"/>
          <w:szCs w:val="24"/>
        </w:rPr>
        <w:t xml:space="preserve">3.3. </w:t>
      </w:r>
      <w:r w:rsidR="006721D5" w:rsidRPr="0023021F">
        <w:rPr>
          <w:b/>
          <w:color w:val="auto"/>
          <w:szCs w:val="24"/>
        </w:rPr>
        <w:t xml:space="preserve">Технически и професионални способности на участника. </w:t>
      </w:r>
    </w:p>
    <w:p w:rsidR="0023021F" w:rsidRPr="0023021F" w:rsidRDefault="0023021F" w:rsidP="0023021F">
      <w:pPr>
        <w:jc w:val="both"/>
        <w:rPr>
          <w:bCs/>
          <w:sz w:val="24"/>
          <w:szCs w:val="24"/>
          <w:lang w:val="ru-RU"/>
        </w:rPr>
      </w:pPr>
      <w:r w:rsidRPr="0023021F">
        <w:rPr>
          <w:noProof/>
          <w:sz w:val="24"/>
          <w:szCs w:val="24"/>
          <w:lang w:eastAsia="bg-BG"/>
        </w:rPr>
        <w:t xml:space="preserve">1. Участникът да има опит в </w:t>
      </w:r>
      <w:r w:rsidRPr="0023021F">
        <w:rPr>
          <w:sz w:val="24"/>
          <w:szCs w:val="24"/>
          <w:lang w:val="sr-Cyrl-CS" w:eastAsia="sr-Cyrl-CS"/>
        </w:rPr>
        <w:t>извършването на еднакво или сходно с предмета на поръчката строителство</w:t>
      </w:r>
      <w:r w:rsidRPr="0023021F">
        <w:rPr>
          <w:noProof/>
          <w:sz w:val="24"/>
          <w:szCs w:val="24"/>
          <w:lang w:eastAsia="bg-BG"/>
        </w:rPr>
        <w:t>. През последните 5 (пет) години, считано от датата на подаване на офертата</w:t>
      </w:r>
      <w:r w:rsidRPr="0023021F">
        <w:rPr>
          <w:noProof/>
          <w:spacing w:val="-6"/>
          <w:sz w:val="24"/>
          <w:szCs w:val="24"/>
          <w:lang w:eastAsia="bg-BG"/>
        </w:rPr>
        <w:t xml:space="preserve"> </w:t>
      </w:r>
      <w:r w:rsidRPr="0023021F">
        <w:rPr>
          <w:sz w:val="24"/>
          <w:szCs w:val="24"/>
          <w:lang w:val="sr-Cyrl-CS" w:eastAsia="sr-Cyrl-CS"/>
        </w:rPr>
        <w:t xml:space="preserve">да е изпълнил и/или участвал в изпълнението на </w:t>
      </w:r>
      <w:r w:rsidRPr="0023021F">
        <w:rPr>
          <w:noProof/>
          <w:color w:val="000000"/>
          <w:sz w:val="24"/>
          <w:szCs w:val="24"/>
          <w:lang w:eastAsia="bg-BG"/>
        </w:rPr>
        <w:t xml:space="preserve">най-малко три обекта, включващи </w:t>
      </w:r>
      <w:r w:rsidRPr="0023021F">
        <w:rPr>
          <w:bCs/>
          <w:sz w:val="24"/>
          <w:szCs w:val="24"/>
          <w:lang w:val="ru-RU"/>
        </w:rPr>
        <w:t xml:space="preserve">строително-монтажни работи или строително-ремонтни работи, свързани с изграждане и/или основен ремонт, реконструкция или преустройство на помещения </w:t>
      </w:r>
      <w:r w:rsidRPr="0023021F">
        <w:rPr>
          <w:sz w:val="24"/>
          <w:szCs w:val="24"/>
          <w:lang w:val="ru-RU"/>
        </w:rPr>
        <w:t xml:space="preserve"> </w:t>
      </w:r>
      <w:r w:rsidRPr="0023021F">
        <w:rPr>
          <w:sz w:val="24"/>
          <w:szCs w:val="24"/>
        </w:rPr>
        <w:t xml:space="preserve">с клас на функционална пожарна опасност Ф5, подклас Ф5.2. и категория на пожарна опасност Ф5А, съгласно Таблица 1 от Наредба </w:t>
      </w:r>
      <w:r w:rsidRPr="0023021F">
        <w:rPr>
          <w:sz w:val="24"/>
          <w:szCs w:val="24"/>
          <w:lang w:val="en-US"/>
        </w:rPr>
        <w:t>I</w:t>
      </w:r>
      <w:r w:rsidRPr="0023021F">
        <w:rPr>
          <w:sz w:val="24"/>
          <w:szCs w:val="24"/>
        </w:rPr>
        <w:t>з-1971/29.10.2009 г</w:t>
      </w:r>
      <w:r w:rsidRPr="0023021F">
        <w:rPr>
          <w:bCs/>
          <w:sz w:val="24"/>
          <w:szCs w:val="24"/>
          <w:lang w:val="ru-RU"/>
        </w:rPr>
        <w:t xml:space="preserve">. и обекти от Трета група Експлозивна опасност, съгласно чл.267 от </w:t>
      </w:r>
      <w:r w:rsidRPr="0023021F">
        <w:rPr>
          <w:sz w:val="24"/>
          <w:szCs w:val="24"/>
        </w:rPr>
        <w:t xml:space="preserve">Наредба </w:t>
      </w:r>
      <w:r w:rsidRPr="0023021F">
        <w:rPr>
          <w:sz w:val="24"/>
          <w:szCs w:val="24"/>
          <w:lang w:val="en-US"/>
        </w:rPr>
        <w:t>I</w:t>
      </w:r>
      <w:r w:rsidRPr="0023021F">
        <w:rPr>
          <w:sz w:val="24"/>
          <w:szCs w:val="24"/>
        </w:rPr>
        <w:t>з-1971.</w:t>
      </w:r>
    </w:p>
    <w:p w:rsidR="0023021F" w:rsidRPr="0023021F" w:rsidRDefault="0023021F" w:rsidP="0023021F">
      <w:pPr>
        <w:pStyle w:val="af1"/>
        <w:numPr>
          <w:ilvl w:val="0"/>
          <w:numId w:val="19"/>
        </w:numPr>
        <w:jc w:val="both"/>
        <w:rPr>
          <w:rFonts w:cs="Calibri"/>
          <w:szCs w:val="24"/>
        </w:rPr>
      </w:pPr>
      <w:r w:rsidRPr="0023021F">
        <w:rPr>
          <w:bCs/>
          <w:szCs w:val="24"/>
        </w:rPr>
        <w:t>Доказването на опита се извършва с представяне на списък на строителството изпълнено през последните пет години, считано от датата на подаване на офертата, което е еднакво или сходно с предмета на поръчката, и:</w:t>
      </w:r>
      <w:r w:rsidRPr="0023021F">
        <w:rPr>
          <w:rFonts w:cs="Calibri"/>
          <w:szCs w:val="24"/>
        </w:rPr>
        <w:t xml:space="preserve"> </w:t>
      </w:r>
    </w:p>
    <w:p w:rsidR="0023021F" w:rsidRPr="0023021F" w:rsidRDefault="0023021F" w:rsidP="0023021F">
      <w:pPr>
        <w:ind w:firstLine="992"/>
        <w:jc w:val="both"/>
        <w:rPr>
          <w:sz w:val="24"/>
          <w:szCs w:val="24"/>
        </w:rPr>
      </w:pPr>
      <w:r w:rsidRPr="0023021F">
        <w:rPr>
          <w:sz w:val="24"/>
          <w:szCs w:val="24"/>
        </w:rPr>
        <w:t>а</w:t>
      </w:r>
      <w:r w:rsidRPr="0023021F">
        <w:rPr>
          <w:sz w:val="24"/>
          <w:szCs w:val="24"/>
          <w:lang w:val="ru-RU"/>
        </w:rPr>
        <w:t xml:space="preserve">) </w:t>
      </w:r>
      <w:r w:rsidRPr="0023021F">
        <w:rPr>
          <w:sz w:val="24"/>
          <w:szCs w:val="24"/>
        </w:rPr>
        <w:t xml:space="preserve">Удостоверения за добро изпълнение, които съдържат стойността, датата, на която е приключило изпълнението, мястото, вида и обема на строителството както и дали е изпълнено в съответствие с нормативните изисквания. Удостоверенията да съдържат дата и подпис на издателя и данни за контакт или </w:t>
      </w:r>
    </w:p>
    <w:p w:rsidR="0023021F" w:rsidRPr="0023021F" w:rsidRDefault="0023021F" w:rsidP="0023021F">
      <w:pPr>
        <w:ind w:firstLine="992"/>
        <w:jc w:val="both"/>
        <w:rPr>
          <w:noProof/>
          <w:sz w:val="24"/>
          <w:szCs w:val="24"/>
          <w:lang w:eastAsia="bg-BG"/>
        </w:rPr>
      </w:pPr>
      <w:r w:rsidRPr="0023021F">
        <w:rPr>
          <w:sz w:val="24"/>
          <w:szCs w:val="24"/>
        </w:rPr>
        <w:t>в</w:t>
      </w:r>
      <w:r w:rsidRPr="0023021F">
        <w:rPr>
          <w:sz w:val="24"/>
          <w:szCs w:val="24"/>
          <w:lang w:val="ru-RU"/>
        </w:rPr>
        <w:t xml:space="preserve">) </w:t>
      </w:r>
      <w:r w:rsidRPr="0023021F">
        <w:rPr>
          <w:sz w:val="24"/>
          <w:szCs w:val="24"/>
        </w:rPr>
        <w:t>копия на документи, удостоверяващи изпълнението, вида и обема на изпълнените строителни дейности.</w:t>
      </w:r>
    </w:p>
    <w:p w:rsidR="0023021F" w:rsidRPr="0023021F" w:rsidRDefault="0023021F" w:rsidP="0023021F">
      <w:pPr>
        <w:widowControl w:val="0"/>
        <w:shd w:val="clear" w:color="auto" w:fill="FFFFFF"/>
        <w:tabs>
          <w:tab w:val="num" w:pos="993"/>
        </w:tabs>
        <w:jc w:val="both"/>
        <w:rPr>
          <w:noProof/>
          <w:color w:val="000000"/>
          <w:sz w:val="24"/>
          <w:szCs w:val="24"/>
          <w:lang w:eastAsia="bg-BG"/>
        </w:rPr>
      </w:pPr>
      <w:r w:rsidRPr="0023021F">
        <w:rPr>
          <w:sz w:val="24"/>
          <w:szCs w:val="24"/>
        </w:rPr>
        <w:t xml:space="preserve">2. </w:t>
      </w:r>
      <w:r w:rsidRPr="0023021F">
        <w:rPr>
          <w:noProof/>
          <w:color w:val="000000"/>
          <w:spacing w:val="4"/>
          <w:sz w:val="24"/>
          <w:szCs w:val="24"/>
          <w:lang w:eastAsia="bg-BG"/>
        </w:rPr>
        <w:t>Участникът трябва да разполага с инженерно-технически персонал, включително за осигуряване на контрола на качеството включващ  минимум едно техническо лице с висше образование, специалност ПГС или еквивалент</w:t>
      </w:r>
      <w:r w:rsidRPr="0023021F">
        <w:rPr>
          <w:sz w:val="24"/>
          <w:szCs w:val="24"/>
        </w:rPr>
        <w:t xml:space="preserve"> и да има стаж по специалността не по-малко от 5 г.</w:t>
      </w:r>
    </w:p>
    <w:p w:rsidR="0023021F" w:rsidRPr="0023021F" w:rsidRDefault="0023021F" w:rsidP="0023021F">
      <w:pPr>
        <w:pStyle w:val="af1"/>
        <w:numPr>
          <w:ilvl w:val="0"/>
          <w:numId w:val="19"/>
        </w:numPr>
        <w:ind w:left="0" w:firstLine="426"/>
        <w:jc w:val="both"/>
        <w:rPr>
          <w:szCs w:val="24"/>
        </w:rPr>
      </w:pPr>
      <w:r w:rsidRPr="0023021F">
        <w:rPr>
          <w:bCs/>
          <w:szCs w:val="24"/>
        </w:rPr>
        <w:t>Като доказателство за</w:t>
      </w:r>
      <w:r w:rsidRPr="0023021F">
        <w:rPr>
          <w:b/>
          <w:bCs/>
          <w:szCs w:val="24"/>
        </w:rPr>
        <w:t xml:space="preserve"> </w:t>
      </w:r>
      <w:r w:rsidRPr="0023021F">
        <w:rPr>
          <w:szCs w:val="24"/>
        </w:rPr>
        <w:t>изпълнение на изискванията на възложителя към инженерно-</w:t>
      </w:r>
      <w:r w:rsidRPr="0023021F">
        <w:rPr>
          <w:noProof/>
          <w:color w:val="000000"/>
          <w:spacing w:val="4"/>
          <w:szCs w:val="24"/>
          <w:lang w:eastAsia="bg-BG"/>
        </w:rPr>
        <w:t>техническия персонал</w:t>
      </w:r>
      <w:r w:rsidRPr="0023021F">
        <w:rPr>
          <w:szCs w:val="24"/>
        </w:rPr>
        <w:t xml:space="preserve">, </w:t>
      </w:r>
      <w:r w:rsidRPr="0023021F">
        <w:rPr>
          <w:noProof/>
          <w:color w:val="000000"/>
          <w:spacing w:val="4"/>
          <w:szCs w:val="24"/>
          <w:lang w:eastAsia="bg-BG"/>
        </w:rPr>
        <w:t>при изпълнение на поръчката,</w:t>
      </w:r>
      <w:r w:rsidRPr="0023021F">
        <w:rPr>
          <w:szCs w:val="24"/>
        </w:rPr>
        <w:t xml:space="preserve"> </w:t>
      </w:r>
      <w:r w:rsidRPr="0023021F">
        <w:rPr>
          <w:noProof/>
          <w:color w:val="000000"/>
          <w:spacing w:val="4"/>
          <w:szCs w:val="24"/>
          <w:lang w:eastAsia="bg-BG"/>
        </w:rPr>
        <w:t>включително за осигуряване на контрола на качеството,</w:t>
      </w:r>
      <w:r w:rsidRPr="0023021F">
        <w:rPr>
          <w:szCs w:val="24"/>
        </w:rPr>
        <w:t xml:space="preserve"> всеки участник трябва да представи списък, в който да  посочи образованието, професионалната квалификация и професионалния опит на лицата, участващи в изпълнението. </w:t>
      </w:r>
    </w:p>
    <w:p w:rsidR="0023021F" w:rsidRPr="0023021F" w:rsidRDefault="0023021F" w:rsidP="0023021F">
      <w:pPr>
        <w:widowControl w:val="0"/>
        <w:shd w:val="clear" w:color="auto" w:fill="FFFFFF"/>
        <w:tabs>
          <w:tab w:val="num" w:pos="993"/>
        </w:tabs>
        <w:jc w:val="both"/>
        <w:rPr>
          <w:noProof/>
          <w:sz w:val="24"/>
          <w:szCs w:val="24"/>
          <w:lang w:eastAsia="bg-BG"/>
        </w:rPr>
      </w:pPr>
      <w:r w:rsidRPr="0023021F">
        <w:rPr>
          <w:sz w:val="24"/>
          <w:szCs w:val="24"/>
        </w:rPr>
        <w:t xml:space="preserve">3. </w:t>
      </w:r>
      <w:r w:rsidRPr="0023021F">
        <w:rPr>
          <w:noProof/>
          <w:sz w:val="24"/>
          <w:szCs w:val="24"/>
          <w:lang w:val="ru-RU" w:eastAsia="bg-BG"/>
        </w:rPr>
        <w:t>Участникът да има внедрена</w:t>
      </w:r>
      <w:r w:rsidRPr="0023021F">
        <w:rPr>
          <w:noProof/>
          <w:sz w:val="24"/>
          <w:szCs w:val="24"/>
          <w:lang w:eastAsia="bg-BG"/>
        </w:rPr>
        <w:t xml:space="preserve"> с</w:t>
      </w:r>
      <w:r w:rsidRPr="0023021F">
        <w:rPr>
          <w:noProof/>
          <w:color w:val="000000"/>
          <w:sz w:val="24"/>
          <w:szCs w:val="24"/>
          <w:lang w:eastAsia="bg-BG"/>
        </w:rPr>
        <w:t>истема за управление на качеството ISO 9001:2015 или еквивалент с обхват строителство.</w:t>
      </w:r>
    </w:p>
    <w:p w:rsidR="0023021F" w:rsidRPr="0023021F" w:rsidRDefault="0023021F" w:rsidP="0023021F">
      <w:pPr>
        <w:pStyle w:val="af1"/>
        <w:widowControl w:val="0"/>
        <w:numPr>
          <w:ilvl w:val="0"/>
          <w:numId w:val="19"/>
        </w:numPr>
        <w:shd w:val="clear" w:color="auto" w:fill="FFFFFF"/>
        <w:tabs>
          <w:tab w:val="num" w:pos="2127"/>
          <w:tab w:val="left" w:pos="2552"/>
        </w:tabs>
        <w:jc w:val="both"/>
        <w:rPr>
          <w:noProof/>
          <w:color w:val="000000"/>
          <w:szCs w:val="24"/>
          <w:lang w:eastAsia="bg-BG"/>
        </w:rPr>
      </w:pPr>
      <w:r w:rsidRPr="0023021F">
        <w:rPr>
          <w:rFonts w:cs="Calibri"/>
          <w:szCs w:val="24"/>
        </w:rPr>
        <w:t>Доказване на изпълнението на гореописаното изискване се извършва с представяне на к</w:t>
      </w:r>
      <w:r w:rsidRPr="0023021F">
        <w:rPr>
          <w:snapToGrid w:val="0"/>
          <w:color w:val="000000"/>
          <w:spacing w:val="-4"/>
          <w:szCs w:val="24"/>
        </w:rPr>
        <w:t xml:space="preserve">опие на валиден </w:t>
      </w:r>
      <w:r w:rsidRPr="0023021F">
        <w:rPr>
          <w:noProof/>
          <w:szCs w:val="24"/>
          <w:lang w:eastAsia="bg-BG"/>
        </w:rPr>
        <w:t>Сертификат за внедрена система за</w:t>
      </w:r>
      <w:r w:rsidRPr="0023021F">
        <w:rPr>
          <w:noProof/>
          <w:color w:val="000000"/>
          <w:szCs w:val="24"/>
          <w:lang w:eastAsia="bg-BG"/>
        </w:rPr>
        <w:t xml:space="preserve"> управление на качеството ISO 9001:2015 или еквивалент с обхват строителство.</w:t>
      </w:r>
    </w:p>
    <w:p w:rsidR="006721D5" w:rsidRPr="0023021F" w:rsidRDefault="0023021F" w:rsidP="0023021F">
      <w:pPr>
        <w:pStyle w:val="af1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b/>
          <w:bCs/>
          <w:szCs w:val="24"/>
        </w:rPr>
      </w:pPr>
      <w:r w:rsidRPr="0023021F">
        <w:rPr>
          <w:noProof/>
          <w:color w:val="000000"/>
          <w:szCs w:val="24"/>
          <w:lang w:eastAsia="bg-BG"/>
        </w:rPr>
        <w:t xml:space="preserve">Участникът да има внедрена система за управление </w:t>
      </w:r>
      <w:r w:rsidRPr="0023021F">
        <w:rPr>
          <w:noProof/>
          <w:color w:val="000000"/>
          <w:szCs w:val="24"/>
          <w:lang w:val="en-US" w:eastAsia="bg-BG"/>
        </w:rPr>
        <w:t>ISO 14001</w:t>
      </w:r>
      <w:r w:rsidRPr="0023021F">
        <w:rPr>
          <w:noProof/>
          <w:color w:val="000000"/>
          <w:szCs w:val="24"/>
          <w:lang w:eastAsia="bg-BG"/>
        </w:rPr>
        <w:t>:2015 Система за управление на околната среда.</w:t>
      </w:r>
    </w:p>
    <w:p w:rsidR="0023021F" w:rsidRPr="0023021F" w:rsidRDefault="0023021F" w:rsidP="0023021F">
      <w:pPr>
        <w:pStyle w:val="af1"/>
        <w:numPr>
          <w:ilvl w:val="0"/>
          <w:numId w:val="19"/>
        </w:numPr>
        <w:tabs>
          <w:tab w:val="left" w:pos="284"/>
        </w:tabs>
        <w:jc w:val="both"/>
        <w:rPr>
          <w:b/>
          <w:bCs/>
          <w:szCs w:val="24"/>
        </w:rPr>
      </w:pPr>
      <w:r w:rsidRPr="0023021F">
        <w:rPr>
          <w:rFonts w:cs="Calibri"/>
          <w:szCs w:val="24"/>
        </w:rPr>
        <w:t>Доказване на изпълнението на гореописаното изискване се извършва с представяне на к</w:t>
      </w:r>
      <w:r w:rsidRPr="0023021F">
        <w:rPr>
          <w:snapToGrid w:val="0"/>
          <w:color w:val="000000"/>
          <w:spacing w:val="-4"/>
          <w:szCs w:val="24"/>
        </w:rPr>
        <w:t xml:space="preserve">опие на валиден </w:t>
      </w:r>
      <w:r w:rsidRPr="0023021F">
        <w:rPr>
          <w:noProof/>
          <w:szCs w:val="24"/>
          <w:lang w:eastAsia="bg-BG"/>
        </w:rPr>
        <w:t>Сертификат за внедрена система за</w:t>
      </w:r>
      <w:r w:rsidRPr="0023021F">
        <w:rPr>
          <w:noProof/>
          <w:color w:val="000000"/>
          <w:szCs w:val="24"/>
          <w:lang w:eastAsia="bg-BG"/>
        </w:rPr>
        <w:t xml:space="preserve"> управление на околната среда ISO 9001:2015 или еквивалент с обхват строителство.</w:t>
      </w:r>
    </w:p>
    <w:p w:rsidR="006721D5" w:rsidRPr="0023021F" w:rsidRDefault="006721D5" w:rsidP="006721D5">
      <w:pPr>
        <w:pStyle w:val="aa"/>
        <w:spacing w:line="276" w:lineRule="auto"/>
        <w:rPr>
          <w:b/>
          <w:i/>
          <w:szCs w:val="24"/>
        </w:rPr>
      </w:pPr>
      <w:r w:rsidRPr="0023021F">
        <w:rPr>
          <w:b/>
          <w:i/>
          <w:szCs w:val="24"/>
        </w:rPr>
        <w:t xml:space="preserve"> </w:t>
      </w:r>
    </w:p>
    <w:p w:rsidR="006721D5" w:rsidRDefault="006721D5" w:rsidP="009919E2">
      <w:pPr>
        <w:pStyle w:val="ae"/>
        <w:spacing w:before="0" w:line="240" w:lineRule="auto"/>
        <w:ind w:left="0" w:right="0" w:firstLine="708"/>
        <w:rPr>
          <w:b/>
          <w:color w:val="auto"/>
          <w:szCs w:val="24"/>
        </w:rPr>
      </w:pPr>
      <w:r>
        <w:rPr>
          <w:b/>
          <w:color w:val="auto"/>
          <w:szCs w:val="24"/>
        </w:rPr>
        <w:t>4. Подготовка, подаване и съдържание на офертата.</w:t>
      </w:r>
    </w:p>
    <w:p w:rsidR="006721D5" w:rsidRDefault="006721D5" w:rsidP="009919E2">
      <w:pPr>
        <w:pStyle w:val="ae"/>
        <w:spacing w:before="0" w:line="240" w:lineRule="auto"/>
        <w:ind w:left="0" w:right="0" w:firstLine="708"/>
        <w:rPr>
          <w:b/>
          <w:color w:val="auto"/>
          <w:szCs w:val="24"/>
        </w:rPr>
      </w:pPr>
      <w:r>
        <w:rPr>
          <w:b/>
          <w:color w:val="auto"/>
          <w:szCs w:val="24"/>
        </w:rPr>
        <w:t>4а. Подготовка на офертата.</w:t>
      </w:r>
      <w:r>
        <w:rPr>
          <w:b/>
          <w:color w:val="auto"/>
          <w:szCs w:val="24"/>
        </w:rPr>
        <w:tab/>
      </w:r>
    </w:p>
    <w:p w:rsidR="006721D5" w:rsidRDefault="006721D5" w:rsidP="009919E2">
      <w:pPr>
        <w:pStyle w:val="ae"/>
        <w:numPr>
          <w:ilvl w:val="0"/>
          <w:numId w:val="10"/>
        </w:numPr>
        <w:spacing w:before="0" w:line="240" w:lineRule="auto"/>
        <w:ind w:left="0" w:right="0" w:firstLine="709"/>
        <w:rPr>
          <w:color w:val="auto"/>
          <w:szCs w:val="24"/>
        </w:rPr>
      </w:pPr>
      <w:r>
        <w:rPr>
          <w:color w:val="auto"/>
          <w:szCs w:val="24"/>
        </w:rPr>
        <w:t>Участниците трябва да проучат всички указания и условия за участие, дадени в документацията за участие.</w:t>
      </w:r>
    </w:p>
    <w:p w:rsidR="006721D5" w:rsidRDefault="006721D5" w:rsidP="009919E2">
      <w:pPr>
        <w:pStyle w:val="ae"/>
        <w:numPr>
          <w:ilvl w:val="0"/>
          <w:numId w:val="10"/>
        </w:numPr>
        <w:spacing w:before="0" w:line="240" w:lineRule="auto"/>
        <w:ind w:left="0" w:right="0" w:firstLine="709"/>
        <w:rPr>
          <w:color w:val="auto"/>
          <w:szCs w:val="24"/>
        </w:rPr>
      </w:pPr>
      <w:r>
        <w:rPr>
          <w:color w:val="auto"/>
          <w:szCs w:val="24"/>
        </w:rPr>
        <w:t>При изготвяне на офертата всеки участник трябва да се придържа точно към обявените от Възложителя условия.</w:t>
      </w:r>
    </w:p>
    <w:p w:rsidR="006721D5" w:rsidRDefault="006721D5" w:rsidP="009919E2">
      <w:pPr>
        <w:pStyle w:val="ae"/>
        <w:numPr>
          <w:ilvl w:val="0"/>
          <w:numId w:val="10"/>
        </w:numPr>
        <w:spacing w:before="0" w:line="240" w:lineRule="auto"/>
        <w:ind w:left="0" w:right="0" w:firstLine="709"/>
        <w:rPr>
          <w:color w:val="auto"/>
          <w:szCs w:val="24"/>
        </w:rPr>
      </w:pPr>
      <w:r>
        <w:rPr>
          <w:color w:val="auto"/>
          <w:szCs w:val="24"/>
        </w:rPr>
        <w:t>До изтичането на срока за подаване на офертите всеки участник може да промени, да допълни или да оттегли офертата си.</w:t>
      </w:r>
    </w:p>
    <w:p w:rsidR="006721D5" w:rsidRDefault="006721D5" w:rsidP="009919E2">
      <w:pPr>
        <w:pStyle w:val="ae"/>
        <w:numPr>
          <w:ilvl w:val="0"/>
          <w:numId w:val="10"/>
        </w:numPr>
        <w:spacing w:before="0" w:line="240" w:lineRule="auto"/>
        <w:ind w:left="0" w:right="0" w:firstLine="709"/>
        <w:rPr>
          <w:color w:val="auto"/>
          <w:szCs w:val="24"/>
        </w:rPr>
      </w:pPr>
      <w:r>
        <w:rPr>
          <w:color w:val="auto"/>
          <w:szCs w:val="24"/>
        </w:rPr>
        <w:t>Всеки участник в процедурата има право да представи само една оферта</w:t>
      </w:r>
      <w:r w:rsidR="009919E2">
        <w:rPr>
          <w:color w:val="auto"/>
          <w:szCs w:val="24"/>
        </w:rPr>
        <w:t>. Не се допускат варианти на офертата</w:t>
      </w:r>
      <w:r>
        <w:rPr>
          <w:color w:val="auto"/>
          <w:szCs w:val="24"/>
        </w:rPr>
        <w:t>.</w:t>
      </w:r>
    </w:p>
    <w:p w:rsidR="006721D5" w:rsidRDefault="006721D5" w:rsidP="009919E2">
      <w:pPr>
        <w:pStyle w:val="ae"/>
        <w:numPr>
          <w:ilvl w:val="0"/>
          <w:numId w:val="10"/>
        </w:numPr>
        <w:spacing w:before="0" w:line="240" w:lineRule="auto"/>
        <w:ind w:left="0" w:right="0" w:firstLine="709"/>
        <w:rPr>
          <w:color w:val="auto"/>
          <w:szCs w:val="24"/>
        </w:rPr>
      </w:pPr>
      <w:r>
        <w:rPr>
          <w:color w:val="auto"/>
          <w:szCs w:val="24"/>
        </w:rPr>
        <w:lastRenderedPageBreak/>
        <w:t>Лице, което участва като подизпълнител в офертата на друг участник, не може да представя самостоятелна оферта.</w:t>
      </w:r>
    </w:p>
    <w:p w:rsidR="006721D5" w:rsidRDefault="006721D5" w:rsidP="009919E2">
      <w:pPr>
        <w:pStyle w:val="ae"/>
        <w:numPr>
          <w:ilvl w:val="0"/>
          <w:numId w:val="10"/>
        </w:numPr>
        <w:spacing w:before="0" w:line="240" w:lineRule="auto"/>
        <w:ind w:left="0" w:right="0" w:firstLine="709"/>
        <w:rPr>
          <w:color w:val="auto"/>
          <w:szCs w:val="24"/>
        </w:rPr>
      </w:pPr>
      <w:r>
        <w:rPr>
          <w:color w:val="auto"/>
          <w:szCs w:val="24"/>
        </w:rPr>
        <w:t>Представянето на офертата задължава участника да приеме напълно всички изисквания и условия, посочени в тази документация, при спазване на Закона за обществените поръчки.</w:t>
      </w:r>
    </w:p>
    <w:p w:rsidR="006721D5" w:rsidRDefault="006721D5" w:rsidP="009919E2">
      <w:pPr>
        <w:pStyle w:val="ae"/>
        <w:numPr>
          <w:ilvl w:val="0"/>
          <w:numId w:val="10"/>
        </w:numPr>
        <w:spacing w:before="0" w:line="240" w:lineRule="auto"/>
        <w:ind w:left="0" w:right="0" w:firstLine="709"/>
        <w:rPr>
          <w:color w:val="auto"/>
          <w:szCs w:val="24"/>
        </w:rPr>
      </w:pPr>
      <w:r>
        <w:rPr>
          <w:color w:val="auto"/>
          <w:szCs w:val="24"/>
        </w:rPr>
        <w:t>Участникът ще бъде отстранен от участие за възлагане на настоящата обществена поръчка, ако в офертата си е поставил условия и изисквания, които не отговарят на обявените в документацията или е представил повече от една оферта, или е представил оферта с варианти, или е представил самостоятелна оферта, въпреки че в оферта на друг участник е посочен като подизпълнител.</w:t>
      </w:r>
    </w:p>
    <w:p w:rsidR="006721D5" w:rsidRDefault="006721D5" w:rsidP="009919E2">
      <w:pPr>
        <w:pStyle w:val="ae"/>
        <w:spacing w:before="0" w:line="240" w:lineRule="auto"/>
        <w:ind w:left="0" w:right="0" w:firstLine="708"/>
        <w:rPr>
          <w:b/>
          <w:color w:val="auto"/>
          <w:szCs w:val="24"/>
        </w:rPr>
      </w:pPr>
      <w:r>
        <w:rPr>
          <w:b/>
          <w:color w:val="auto"/>
          <w:szCs w:val="24"/>
        </w:rPr>
        <w:t>4б. Подаване на офертата</w:t>
      </w:r>
    </w:p>
    <w:p w:rsidR="006721D5" w:rsidRDefault="006721D5" w:rsidP="009919E2">
      <w:pPr>
        <w:pStyle w:val="ae"/>
        <w:spacing w:before="0" w:line="24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ab/>
        <w:t xml:space="preserve">Документите, свързани с участието в процедурата, се представят от участника, или от упълномощен от него представител - лично или чрез пощенска или друга куриерска услуга с препоръчана пратка с обратна разписка, на следния адрес: гр. София, бул. „Г. М. Димитров“ № 52А, Държавна агенция за метрологичен и технически надзор, Деловодство. </w:t>
      </w:r>
    </w:p>
    <w:p w:rsidR="006721D5" w:rsidRDefault="006721D5" w:rsidP="009919E2">
      <w:pPr>
        <w:pStyle w:val="ae"/>
        <w:spacing w:before="0" w:line="24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ab/>
        <w:t xml:space="preserve">Документите се представят в запечатана непрозрачна опаковка, върху която се посочват: </w:t>
      </w:r>
    </w:p>
    <w:p w:rsidR="006721D5" w:rsidRDefault="006721D5" w:rsidP="009919E2">
      <w:pPr>
        <w:pStyle w:val="ae"/>
        <w:spacing w:before="0" w:line="24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ab/>
        <w:t xml:space="preserve">а) наименованието на участника, включително участниците в обединението, когато е приложимо; </w:t>
      </w:r>
    </w:p>
    <w:p w:rsidR="006721D5" w:rsidRDefault="006721D5" w:rsidP="009919E2">
      <w:pPr>
        <w:pStyle w:val="ae"/>
        <w:spacing w:before="0" w:line="24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ab/>
        <w:t xml:space="preserve">б) адрес за кореспонденция, телефон и по възможност - факс и електронен адрес; </w:t>
      </w:r>
    </w:p>
    <w:p w:rsidR="006721D5" w:rsidRDefault="006721D5" w:rsidP="009919E2">
      <w:pPr>
        <w:pStyle w:val="ae"/>
        <w:spacing w:before="0" w:line="24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ab/>
        <w:t xml:space="preserve">в) наименованието на обществената поръчка. </w:t>
      </w:r>
    </w:p>
    <w:p w:rsidR="006721D5" w:rsidRDefault="006721D5" w:rsidP="009919E2">
      <w:pPr>
        <w:pStyle w:val="ae"/>
        <w:spacing w:before="0" w:line="24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ab/>
        <w:t xml:space="preserve">В опаковката, посочена по-горе, се поставя Информационен лист за участника, документите по чл. 37, ал. 4 от Правилника за прилагане на Закона за обществените поръчки - когато е приложимо, техническо предложение, ценовото предложение. </w:t>
      </w:r>
    </w:p>
    <w:p w:rsidR="006721D5" w:rsidRDefault="006721D5" w:rsidP="009919E2">
      <w:pPr>
        <w:pStyle w:val="ae"/>
        <w:spacing w:before="0" w:line="240" w:lineRule="auto"/>
        <w:ind w:left="0" w:right="0" w:firstLine="709"/>
        <w:rPr>
          <w:i/>
          <w:color w:val="auto"/>
          <w:szCs w:val="24"/>
        </w:rPr>
      </w:pPr>
      <w:r>
        <w:rPr>
          <w:i/>
          <w:color w:val="auto"/>
          <w:szCs w:val="24"/>
        </w:rPr>
        <w:t>Всички документи приложени в офертата трябва да бъдат изготвени на български език. Документите които не са представени в оригинал, следва да бъдат заверени от участника с гриф „Вярно с оригинала”, подписани от законния представител  или изрично упълномощено за целта лице и печат.</w:t>
      </w:r>
    </w:p>
    <w:p w:rsidR="006721D5" w:rsidRDefault="006721D5" w:rsidP="009919E2">
      <w:pPr>
        <w:pStyle w:val="ae"/>
        <w:spacing w:before="0" w:line="24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b/>
          <w:color w:val="auto"/>
          <w:szCs w:val="24"/>
        </w:rPr>
        <w:t xml:space="preserve">4в. Съдържание на офертата – </w:t>
      </w:r>
      <w:r>
        <w:rPr>
          <w:color w:val="auto"/>
          <w:szCs w:val="24"/>
        </w:rPr>
        <w:t>За участие в поръчката, се изисква участникът да представи с офертата следните документи:</w:t>
      </w:r>
    </w:p>
    <w:p w:rsidR="006721D5" w:rsidRDefault="006721D5" w:rsidP="009919E2">
      <w:pPr>
        <w:pStyle w:val="ae"/>
        <w:spacing w:before="0" w:line="240" w:lineRule="auto"/>
        <w:ind w:left="0" w:right="0" w:firstLine="708"/>
        <w:rPr>
          <w:color w:val="auto"/>
          <w:szCs w:val="24"/>
        </w:rPr>
      </w:pPr>
      <w:r>
        <w:rPr>
          <w:color w:val="auto"/>
          <w:szCs w:val="24"/>
        </w:rPr>
        <w:t>1.</w:t>
      </w:r>
      <w:r>
        <w:rPr>
          <w:b/>
          <w:color w:val="auto"/>
          <w:szCs w:val="24"/>
        </w:rPr>
        <w:t xml:space="preserve"> </w:t>
      </w:r>
      <w:r>
        <w:rPr>
          <w:bCs/>
          <w:color w:val="auto"/>
          <w:spacing w:val="-7"/>
          <w:szCs w:val="24"/>
        </w:rPr>
        <w:t xml:space="preserve">Оферта по чл. 186, ал. 1 ЗОП, включваща данни за лицето, което подава офертата, включително доказателства за съответствие с критериите за подбор, както и друга информация. – по образец </w:t>
      </w:r>
      <w:r>
        <w:rPr>
          <w:color w:val="auto"/>
          <w:szCs w:val="24"/>
          <w:highlight w:val="yellow"/>
          <w:lang w:val="en-US"/>
        </w:rPr>
        <w:t>(</w:t>
      </w:r>
      <w:r>
        <w:rPr>
          <w:i/>
          <w:color w:val="auto"/>
          <w:szCs w:val="24"/>
          <w:highlight w:val="yellow"/>
        </w:rPr>
        <w:t>Приложение № 1</w:t>
      </w:r>
      <w:r>
        <w:rPr>
          <w:i/>
          <w:color w:val="auto"/>
          <w:szCs w:val="24"/>
          <w:highlight w:val="yellow"/>
          <w:lang w:val="en-US"/>
        </w:rPr>
        <w:t>)</w:t>
      </w:r>
      <w:r>
        <w:rPr>
          <w:i/>
          <w:color w:val="auto"/>
          <w:szCs w:val="24"/>
          <w:highlight w:val="yellow"/>
        </w:rPr>
        <w:t>.</w:t>
      </w:r>
      <w:r>
        <w:rPr>
          <w:color w:val="auto"/>
          <w:szCs w:val="24"/>
          <w:highlight w:val="yellow"/>
        </w:rPr>
        <w:t xml:space="preserve"> Към офертата се прилагат:</w:t>
      </w:r>
    </w:p>
    <w:p w:rsidR="006721D5" w:rsidRDefault="006721D5" w:rsidP="009919E2">
      <w:pPr>
        <w:pStyle w:val="ae"/>
        <w:spacing w:before="0" w:line="240" w:lineRule="auto"/>
        <w:ind w:left="0" w:right="0" w:firstLine="708"/>
        <w:rPr>
          <w:color w:val="auto"/>
          <w:szCs w:val="24"/>
        </w:rPr>
      </w:pPr>
      <w:r>
        <w:rPr>
          <w:color w:val="auto"/>
          <w:szCs w:val="24"/>
        </w:rPr>
        <w:t>1.1. Документ за упълномощаване, когато лицето което подава офертата не е законният представител на участника.</w:t>
      </w:r>
    </w:p>
    <w:p w:rsidR="006721D5" w:rsidRDefault="006721D5" w:rsidP="009919E2">
      <w:pPr>
        <w:pStyle w:val="ae"/>
        <w:spacing w:before="0" w:line="24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ab/>
        <w:t xml:space="preserve">1.2. Когато участникът е обединение, което не е юридическо лице, офертата се подава общо, от името на представителите на лицата, участващи в обединението, като офертата трябва да съдържа копие от документ (договор или друго), от който да е видно правното основание за създаване на обединението, както и следната информация във връзка с конкретната обществена поръчка: </w:t>
      </w:r>
    </w:p>
    <w:p w:rsidR="006721D5" w:rsidRDefault="006721D5" w:rsidP="009919E2">
      <w:pPr>
        <w:pStyle w:val="ae"/>
        <w:spacing w:before="0" w:line="24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ab/>
        <w:t xml:space="preserve">а) правата и задълженията на участниците в обединението; </w:t>
      </w:r>
    </w:p>
    <w:p w:rsidR="006721D5" w:rsidRDefault="006721D5" w:rsidP="009919E2">
      <w:pPr>
        <w:pStyle w:val="ae"/>
        <w:spacing w:before="0" w:line="24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ab/>
        <w:t xml:space="preserve">б) разпределението на отговорността между членовете на обединението; </w:t>
      </w:r>
    </w:p>
    <w:p w:rsidR="006721D5" w:rsidRDefault="006721D5" w:rsidP="009919E2">
      <w:pPr>
        <w:pStyle w:val="ae"/>
        <w:spacing w:before="0" w:line="24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ab/>
        <w:t xml:space="preserve">в) дейностите, които ще изпълнява всеки член на обединението. </w:t>
      </w:r>
    </w:p>
    <w:p w:rsidR="006721D5" w:rsidRDefault="006721D5" w:rsidP="009919E2">
      <w:pPr>
        <w:pStyle w:val="ae"/>
        <w:spacing w:before="0" w:line="24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ab/>
        <w:t xml:space="preserve">Представляващият обединението или всички лица в обединението подписват и подпечатват документите в офертата, които се представят от името на обединението – декларацията за използване/не използване на подизпълнители, предложението за изпълнение на поръчката, ценовата оферта и други. </w:t>
      </w:r>
    </w:p>
    <w:p w:rsidR="006721D5" w:rsidRDefault="006721D5" w:rsidP="009919E2">
      <w:pPr>
        <w:pStyle w:val="ae"/>
        <w:spacing w:before="0" w:line="240" w:lineRule="auto"/>
        <w:ind w:left="0" w:right="0" w:firstLine="708"/>
        <w:rPr>
          <w:i/>
          <w:color w:val="auto"/>
          <w:szCs w:val="24"/>
        </w:rPr>
      </w:pPr>
      <w:r>
        <w:rPr>
          <w:color w:val="auto"/>
          <w:szCs w:val="24"/>
        </w:rPr>
        <w:t xml:space="preserve">1.3. Подписана от лицата по чл.40 от Правилника за прилагане на Закона за обществените поръчки </w:t>
      </w:r>
      <w:r>
        <w:rPr>
          <w:color w:val="auto"/>
          <w:szCs w:val="24"/>
          <w:lang w:val="en-US"/>
        </w:rPr>
        <w:t>(</w:t>
      </w:r>
      <w:r>
        <w:rPr>
          <w:color w:val="auto"/>
          <w:szCs w:val="24"/>
        </w:rPr>
        <w:t>ППЗОП</w:t>
      </w:r>
      <w:r>
        <w:rPr>
          <w:color w:val="auto"/>
          <w:szCs w:val="24"/>
          <w:lang w:val="en-US"/>
        </w:rPr>
        <w:t>)</w:t>
      </w:r>
      <w:r>
        <w:rPr>
          <w:color w:val="auto"/>
          <w:szCs w:val="24"/>
        </w:rPr>
        <w:t xml:space="preserve"> декларация за липсата на обстоятелствата по чл.54, ал.1, т.1, 2 и 7 от ЗОП - по образец </w:t>
      </w:r>
      <w:r>
        <w:rPr>
          <w:color w:val="auto"/>
          <w:szCs w:val="24"/>
          <w:lang w:val="en-US"/>
        </w:rPr>
        <w:t>(</w:t>
      </w:r>
      <w:r>
        <w:rPr>
          <w:i/>
          <w:color w:val="auto"/>
          <w:szCs w:val="24"/>
        </w:rPr>
        <w:t xml:space="preserve">Приложение № </w:t>
      </w:r>
      <w:r w:rsidR="00361708">
        <w:rPr>
          <w:i/>
          <w:color w:val="auto"/>
          <w:szCs w:val="24"/>
        </w:rPr>
        <w:t>7</w:t>
      </w:r>
      <w:r>
        <w:rPr>
          <w:i/>
          <w:color w:val="auto"/>
          <w:szCs w:val="24"/>
          <w:lang w:val="en-US"/>
        </w:rPr>
        <w:t>)</w:t>
      </w:r>
      <w:r>
        <w:rPr>
          <w:i/>
          <w:color w:val="auto"/>
          <w:szCs w:val="24"/>
        </w:rPr>
        <w:t>.</w:t>
      </w:r>
    </w:p>
    <w:p w:rsidR="006721D5" w:rsidRDefault="006721D5" w:rsidP="009919E2">
      <w:pPr>
        <w:pStyle w:val="ae"/>
        <w:spacing w:before="0" w:line="240" w:lineRule="auto"/>
        <w:ind w:left="0" w:right="0" w:firstLine="708"/>
        <w:rPr>
          <w:color w:val="auto"/>
          <w:szCs w:val="24"/>
        </w:rPr>
      </w:pPr>
      <w:r>
        <w:rPr>
          <w:color w:val="auto"/>
          <w:szCs w:val="24"/>
        </w:rPr>
        <w:t>1.4. Декларация за липса на обстоятелствата по чл.54, ал.1, т.</w:t>
      </w:r>
      <w:r w:rsidR="00361708">
        <w:rPr>
          <w:color w:val="auto"/>
          <w:szCs w:val="24"/>
        </w:rPr>
        <w:t>3-5</w:t>
      </w:r>
      <w:r>
        <w:rPr>
          <w:color w:val="auto"/>
          <w:szCs w:val="24"/>
        </w:rPr>
        <w:t xml:space="preserve"> от ЗОП  - по образец</w:t>
      </w:r>
      <w:r>
        <w:rPr>
          <w:i/>
          <w:color w:val="auto"/>
          <w:szCs w:val="24"/>
        </w:rPr>
        <w:t xml:space="preserve"> </w:t>
      </w:r>
      <w:r>
        <w:rPr>
          <w:color w:val="auto"/>
          <w:szCs w:val="24"/>
          <w:lang w:val="en-US"/>
        </w:rPr>
        <w:t>(</w:t>
      </w:r>
      <w:r>
        <w:rPr>
          <w:i/>
          <w:color w:val="auto"/>
          <w:szCs w:val="24"/>
        </w:rPr>
        <w:t xml:space="preserve">Приложение № </w:t>
      </w:r>
      <w:r w:rsidR="00361708">
        <w:rPr>
          <w:i/>
          <w:color w:val="auto"/>
          <w:szCs w:val="24"/>
        </w:rPr>
        <w:t>8</w:t>
      </w:r>
      <w:r>
        <w:rPr>
          <w:color w:val="auto"/>
          <w:szCs w:val="24"/>
          <w:lang w:val="en-US"/>
        </w:rPr>
        <w:t>)</w:t>
      </w:r>
      <w:r>
        <w:rPr>
          <w:color w:val="auto"/>
          <w:szCs w:val="24"/>
        </w:rPr>
        <w:t xml:space="preserve">, подписана от лицето, което може самостоятелно да представлява участника, </w:t>
      </w:r>
      <w:r>
        <w:rPr>
          <w:color w:val="auto"/>
          <w:szCs w:val="24"/>
        </w:rPr>
        <w:lastRenderedPageBreak/>
        <w:t>съгласно чл.40 от ППЗОП.</w:t>
      </w:r>
    </w:p>
    <w:p w:rsidR="006721D5" w:rsidRDefault="006721D5" w:rsidP="009919E2">
      <w:pPr>
        <w:pStyle w:val="ae"/>
        <w:spacing w:before="0" w:line="240" w:lineRule="auto"/>
        <w:ind w:left="0" w:right="0" w:firstLine="708"/>
        <w:rPr>
          <w:i/>
          <w:color w:val="auto"/>
          <w:szCs w:val="24"/>
          <w:lang w:val="en-US"/>
        </w:rPr>
      </w:pPr>
      <w:r>
        <w:rPr>
          <w:i/>
          <w:color w:val="auto"/>
          <w:szCs w:val="24"/>
        </w:rPr>
        <w:t xml:space="preserve">Декларацията по т.1.3 и т. 1.4. се подписва и от подизпълнителите, в случай, че участникът предвижда участието на такива при изпълнение на поръчката, както и от трети лица, чиито капацитет участникът използва </w:t>
      </w:r>
      <w:r>
        <w:rPr>
          <w:i/>
          <w:color w:val="auto"/>
          <w:szCs w:val="24"/>
          <w:lang w:val="en-US"/>
        </w:rPr>
        <w:t>(</w:t>
      </w:r>
      <w:r>
        <w:rPr>
          <w:i/>
          <w:color w:val="auto"/>
          <w:szCs w:val="24"/>
        </w:rPr>
        <w:t>в приложимите случаи</w:t>
      </w:r>
      <w:r>
        <w:rPr>
          <w:i/>
          <w:color w:val="auto"/>
          <w:szCs w:val="24"/>
          <w:lang w:val="en-US"/>
        </w:rPr>
        <w:t>)</w:t>
      </w:r>
      <w:r>
        <w:rPr>
          <w:i/>
          <w:color w:val="auto"/>
          <w:szCs w:val="24"/>
        </w:rPr>
        <w:t>.</w:t>
      </w:r>
    </w:p>
    <w:p w:rsidR="006721D5" w:rsidRDefault="006721D5" w:rsidP="009919E2">
      <w:pPr>
        <w:pStyle w:val="ae"/>
        <w:spacing w:before="0" w:line="240" w:lineRule="auto"/>
        <w:ind w:left="0" w:right="0" w:firstLine="708"/>
        <w:rPr>
          <w:color w:val="auto"/>
          <w:szCs w:val="24"/>
        </w:rPr>
      </w:pPr>
      <w:r>
        <w:rPr>
          <w:color w:val="auto"/>
          <w:szCs w:val="24"/>
          <w:lang w:val="en-US"/>
        </w:rPr>
        <w:t>1</w:t>
      </w:r>
      <w:r>
        <w:rPr>
          <w:color w:val="auto"/>
          <w:szCs w:val="24"/>
        </w:rPr>
        <w:t>.5.</w:t>
      </w:r>
      <w:r>
        <w:rPr>
          <w:i/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Декларация по чл. 3, т. 8 </w:t>
      </w:r>
      <w:r>
        <w:rPr>
          <w:rFonts w:eastAsia="Calibri"/>
          <w:szCs w:val="24"/>
        </w:rPr>
        <w:t>във връзка с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>
        <w:rPr>
          <w:color w:val="auto"/>
          <w:szCs w:val="24"/>
        </w:rPr>
        <w:t xml:space="preserve"> </w:t>
      </w:r>
      <w:r>
        <w:rPr>
          <w:color w:val="auto"/>
          <w:szCs w:val="24"/>
          <w:lang w:val="en-US"/>
        </w:rPr>
        <w:t>(</w:t>
      </w:r>
      <w:r>
        <w:rPr>
          <w:i/>
          <w:color w:val="auto"/>
          <w:szCs w:val="24"/>
        </w:rPr>
        <w:t>Приложение №</w:t>
      </w:r>
      <w:r>
        <w:rPr>
          <w:color w:val="auto"/>
          <w:szCs w:val="24"/>
        </w:rPr>
        <w:t xml:space="preserve"> </w:t>
      </w:r>
      <w:r w:rsidR="00361708">
        <w:rPr>
          <w:color w:val="auto"/>
          <w:szCs w:val="24"/>
        </w:rPr>
        <w:t>4</w:t>
      </w:r>
      <w:r>
        <w:rPr>
          <w:color w:val="auto"/>
          <w:szCs w:val="24"/>
          <w:lang w:val="en-US"/>
        </w:rPr>
        <w:t>)</w:t>
      </w:r>
      <w:r>
        <w:rPr>
          <w:color w:val="auto"/>
          <w:szCs w:val="24"/>
        </w:rPr>
        <w:t xml:space="preserve">. </w:t>
      </w:r>
    </w:p>
    <w:p w:rsidR="006721D5" w:rsidRDefault="006721D5" w:rsidP="009919E2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361708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>
        <w:rPr>
          <w:bCs/>
          <w:spacing w:val="-7"/>
          <w:sz w:val="24"/>
          <w:szCs w:val="24"/>
        </w:rPr>
        <w:t xml:space="preserve">Декларация за липса на свързаност с друг участник в обществената поръчка в съответствие с чл. 101, ал. 11 от ЗОП – по образец - </w:t>
      </w:r>
      <w:r>
        <w:rPr>
          <w:sz w:val="24"/>
          <w:szCs w:val="24"/>
          <w:lang w:val="en-US"/>
        </w:rPr>
        <w:t>(</w:t>
      </w:r>
      <w:r>
        <w:rPr>
          <w:i/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="00361708">
        <w:rPr>
          <w:sz w:val="24"/>
          <w:szCs w:val="24"/>
        </w:rPr>
        <w:t>5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. </w:t>
      </w:r>
    </w:p>
    <w:p w:rsidR="006721D5" w:rsidRDefault="006721D5" w:rsidP="009919E2">
      <w:pPr>
        <w:shd w:val="clear" w:color="auto" w:fill="FFFFFF"/>
        <w:tabs>
          <w:tab w:val="left" w:pos="709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  <w:t>1.</w:t>
      </w:r>
      <w:r w:rsidR="00361708">
        <w:rPr>
          <w:sz w:val="24"/>
          <w:szCs w:val="24"/>
        </w:rPr>
        <w:t>7</w:t>
      </w:r>
      <w:r>
        <w:rPr>
          <w:sz w:val="24"/>
          <w:szCs w:val="24"/>
        </w:rPr>
        <w:t xml:space="preserve">. Декларация от подизпълнител – когато е приложимо </w:t>
      </w:r>
      <w:r>
        <w:rPr>
          <w:i/>
          <w:sz w:val="24"/>
          <w:szCs w:val="24"/>
        </w:rPr>
        <w:t xml:space="preserve">(Приложение № </w:t>
      </w:r>
      <w:r w:rsidR="00361708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>)</w:t>
      </w:r>
    </w:p>
    <w:p w:rsidR="006721D5" w:rsidRDefault="006721D5" w:rsidP="009919E2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361708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361708">
        <w:rPr>
          <w:sz w:val="24"/>
          <w:szCs w:val="24"/>
        </w:rPr>
        <w:t xml:space="preserve"> </w:t>
      </w:r>
      <w:r>
        <w:rPr>
          <w:sz w:val="24"/>
          <w:szCs w:val="24"/>
        </w:rPr>
        <w:t>Декларация по чл. 6, ал. 2 от ЗМИП – по образец (</w:t>
      </w:r>
      <w:r>
        <w:rPr>
          <w:i/>
          <w:sz w:val="24"/>
          <w:szCs w:val="24"/>
        </w:rPr>
        <w:t xml:space="preserve">Приложение № </w:t>
      </w:r>
      <w:r w:rsidR="00361708">
        <w:rPr>
          <w:i/>
          <w:sz w:val="24"/>
          <w:szCs w:val="24"/>
        </w:rPr>
        <w:t>9</w:t>
      </w:r>
      <w:r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ab/>
      </w:r>
    </w:p>
    <w:p w:rsidR="006721D5" w:rsidRDefault="006721D5" w:rsidP="009919E2">
      <w:pPr>
        <w:pStyle w:val="ae"/>
        <w:spacing w:before="0" w:line="240" w:lineRule="auto"/>
        <w:ind w:left="0" w:right="0" w:firstLine="709"/>
        <w:rPr>
          <w:color w:val="auto"/>
          <w:szCs w:val="24"/>
        </w:rPr>
      </w:pPr>
      <w:r>
        <w:rPr>
          <w:color w:val="auto"/>
          <w:szCs w:val="24"/>
        </w:rPr>
        <w:t>1.</w:t>
      </w:r>
      <w:r w:rsidR="00361708">
        <w:rPr>
          <w:color w:val="auto"/>
          <w:szCs w:val="24"/>
        </w:rPr>
        <w:t>9</w:t>
      </w:r>
      <w:r>
        <w:rPr>
          <w:color w:val="auto"/>
          <w:szCs w:val="24"/>
        </w:rPr>
        <w:t xml:space="preserve">. Заверено копие </w:t>
      </w:r>
      <w:r w:rsidR="00B83B88" w:rsidRPr="00B83B88">
        <w:rPr>
          <w:color w:val="auto"/>
          <w:szCs w:val="24"/>
        </w:rPr>
        <w:t>на валидно удостоверение от Камарата на строителите за строежи четвърта група (строежи за реконструкция и основен ремонт), четвърта или по-висока категория  и/или декларация и/или удостоверение за наличието на такава регистрация от компетентните органи съгласно съответния национален закон</w:t>
      </w:r>
      <w:r>
        <w:rPr>
          <w:color w:val="auto"/>
          <w:szCs w:val="24"/>
        </w:rPr>
        <w:t xml:space="preserve">. </w:t>
      </w:r>
    </w:p>
    <w:p w:rsidR="006721D5" w:rsidRDefault="006721D5" w:rsidP="009919E2">
      <w:pPr>
        <w:pStyle w:val="ae"/>
        <w:spacing w:before="0" w:line="240" w:lineRule="auto"/>
        <w:ind w:left="0" w:right="0" w:firstLine="709"/>
        <w:rPr>
          <w:color w:val="auto"/>
          <w:szCs w:val="24"/>
        </w:rPr>
      </w:pPr>
      <w:r>
        <w:rPr>
          <w:color w:val="auto"/>
          <w:szCs w:val="24"/>
          <w:lang w:eastAsia="bg-BG"/>
        </w:rPr>
        <w:t>За участници, установени в друга държава членка на Европейския съюз, следва да бъде представено заверено копие на документ, удостоверяващ изпълнение на относимите към участника специфични изискванията.</w:t>
      </w:r>
    </w:p>
    <w:p w:rsidR="006721D5" w:rsidRDefault="006721D5" w:rsidP="009919E2">
      <w:pPr>
        <w:shd w:val="clear" w:color="auto" w:fill="FFFFFF"/>
        <w:tabs>
          <w:tab w:val="left" w:pos="709"/>
        </w:tabs>
        <w:jc w:val="both"/>
        <w:rPr>
          <w:bCs/>
          <w:spacing w:val="-7"/>
          <w:sz w:val="24"/>
          <w:szCs w:val="24"/>
        </w:rPr>
      </w:pPr>
      <w:r>
        <w:rPr>
          <w:sz w:val="24"/>
          <w:szCs w:val="24"/>
        </w:rPr>
        <w:tab/>
        <w:t>1.1</w:t>
      </w:r>
      <w:r w:rsidR="00361708">
        <w:rPr>
          <w:sz w:val="24"/>
          <w:szCs w:val="24"/>
        </w:rPr>
        <w:t>0</w:t>
      </w:r>
      <w:r>
        <w:rPr>
          <w:sz w:val="24"/>
          <w:szCs w:val="24"/>
        </w:rPr>
        <w:t xml:space="preserve">. Списък на изпълнените услуги, които са идентични или сходни с предмета </w:t>
      </w:r>
      <w:r w:rsidR="00361708">
        <w:rPr>
          <w:sz w:val="24"/>
          <w:szCs w:val="24"/>
        </w:rPr>
        <w:t xml:space="preserve">и обема </w:t>
      </w:r>
      <w:r>
        <w:rPr>
          <w:sz w:val="24"/>
          <w:szCs w:val="24"/>
        </w:rPr>
        <w:t xml:space="preserve">на обществената поръчка, изпълнени от участника през последните </w:t>
      </w:r>
      <w:r w:rsidR="00A47FB3">
        <w:rPr>
          <w:sz w:val="24"/>
          <w:szCs w:val="24"/>
        </w:rPr>
        <w:t>пет</w:t>
      </w:r>
      <w:r>
        <w:rPr>
          <w:sz w:val="24"/>
          <w:szCs w:val="24"/>
        </w:rPr>
        <w:t xml:space="preserve"> години, считано от датата </w:t>
      </w:r>
      <w:r w:rsidR="00361708">
        <w:rPr>
          <w:sz w:val="24"/>
          <w:szCs w:val="24"/>
        </w:rPr>
        <w:t xml:space="preserve">за получаване на </w:t>
      </w:r>
      <w:r>
        <w:rPr>
          <w:sz w:val="24"/>
          <w:szCs w:val="24"/>
        </w:rPr>
        <w:t>оферт</w:t>
      </w:r>
      <w:r w:rsidR="00361708">
        <w:rPr>
          <w:sz w:val="24"/>
          <w:szCs w:val="24"/>
        </w:rPr>
        <w:t>и</w:t>
      </w:r>
      <w:r>
        <w:rPr>
          <w:sz w:val="24"/>
          <w:szCs w:val="24"/>
        </w:rPr>
        <w:t>, заедно с доказателство за извършената услуга.</w:t>
      </w:r>
      <w:r>
        <w:rPr>
          <w:sz w:val="24"/>
          <w:szCs w:val="24"/>
          <w:lang w:val="en-US"/>
        </w:rPr>
        <w:t xml:space="preserve"> (</w:t>
      </w:r>
      <w:r>
        <w:rPr>
          <w:bCs/>
          <w:i/>
          <w:sz w:val="24"/>
          <w:szCs w:val="24"/>
        </w:rPr>
        <w:t>Списъка се изготвя от участника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.</w:t>
      </w:r>
    </w:p>
    <w:p w:rsidR="006721D5" w:rsidRDefault="006721D5" w:rsidP="009919E2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1.1</w:t>
      </w:r>
      <w:r w:rsidR="00361708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B83B88">
        <w:rPr>
          <w:bCs/>
          <w:sz w:val="24"/>
          <w:szCs w:val="24"/>
        </w:rPr>
        <w:t>Други документи, удостоверяващи съответствието на участника с поставените критерии за подбор</w:t>
      </w:r>
      <w:r>
        <w:rPr>
          <w:bCs/>
          <w:sz w:val="24"/>
          <w:szCs w:val="24"/>
        </w:rPr>
        <w:t>.</w:t>
      </w:r>
    </w:p>
    <w:p w:rsidR="006721D5" w:rsidRDefault="006721D5" w:rsidP="009919E2">
      <w:pPr>
        <w:shd w:val="clear" w:color="auto" w:fill="FFFFFF"/>
        <w:tabs>
          <w:tab w:val="left" w:pos="709"/>
        </w:tabs>
        <w:jc w:val="both"/>
        <w:rPr>
          <w:bCs/>
          <w:spacing w:val="-7"/>
          <w:sz w:val="24"/>
          <w:szCs w:val="24"/>
        </w:rPr>
      </w:pPr>
      <w:r>
        <w:rPr>
          <w:sz w:val="24"/>
          <w:szCs w:val="24"/>
        </w:rPr>
        <w:tab/>
        <w:t>1.1</w:t>
      </w:r>
      <w:r w:rsidR="00361708">
        <w:rPr>
          <w:sz w:val="24"/>
          <w:szCs w:val="24"/>
        </w:rPr>
        <w:t>2</w:t>
      </w:r>
      <w:r>
        <w:rPr>
          <w:sz w:val="24"/>
          <w:szCs w:val="24"/>
        </w:rPr>
        <w:t xml:space="preserve">. Техническо предложение -  по образец </w:t>
      </w:r>
      <w:r>
        <w:rPr>
          <w:sz w:val="24"/>
          <w:szCs w:val="24"/>
          <w:lang w:val="en-US"/>
        </w:rPr>
        <w:t>(</w:t>
      </w:r>
      <w:r>
        <w:rPr>
          <w:i/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2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, съдържащо: </w:t>
      </w:r>
    </w:p>
    <w:p w:rsidR="006721D5" w:rsidRDefault="006721D5" w:rsidP="009919E2">
      <w:pPr>
        <w:pStyle w:val="ae"/>
        <w:spacing w:before="0" w:line="24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ab/>
        <w:t xml:space="preserve">а) документ за упълномощаване, когато лицето, което подава офертата, не е законният представител на участника – прилага се нотариално заверено пълномощно; </w:t>
      </w:r>
    </w:p>
    <w:p w:rsidR="006721D5" w:rsidRDefault="006721D5" w:rsidP="009919E2">
      <w:pPr>
        <w:pStyle w:val="ae"/>
        <w:spacing w:before="0" w:line="24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ab/>
        <w:t>б) предложение за изпълнение на поръчката в съответствие с техническите спецификации и изискванията на възложителя.</w:t>
      </w:r>
    </w:p>
    <w:p w:rsidR="006721D5" w:rsidRDefault="006721D5" w:rsidP="009919E2">
      <w:pPr>
        <w:pStyle w:val="ae"/>
        <w:spacing w:before="0" w:line="24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ab/>
        <w:t xml:space="preserve">в) декларация за съгласие с клаузите </w:t>
      </w:r>
      <w:r w:rsidR="00361708">
        <w:rPr>
          <w:color w:val="auto"/>
          <w:szCs w:val="24"/>
        </w:rPr>
        <w:t>на приложения проект на договор;</w:t>
      </w:r>
    </w:p>
    <w:p w:rsidR="006721D5" w:rsidRDefault="006721D5" w:rsidP="009919E2">
      <w:pPr>
        <w:pStyle w:val="ae"/>
        <w:spacing w:before="0" w:line="240" w:lineRule="auto"/>
        <w:ind w:left="0" w:right="0" w:firstLine="708"/>
        <w:rPr>
          <w:color w:val="auto"/>
          <w:szCs w:val="24"/>
        </w:rPr>
      </w:pPr>
      <w:r>
        <w:rPr>
          <w:color w:val="auto"/>
          <w:szCs w:val="24"/>
        </w:rPr>
        <w:t>г) декларация за срока на валид</w:t>
      </w:r>
      <w:r w:rsidR="00361708">
        <w:rPr>
          <w:color w:val="auto"/>
          <w:szCs w:val="24"/>
        </w:rPr>
        <w:t>ност на офертата;</w:t>
      </w:r>
    </w:p>
    <w:p w:rsidR="006721D5" w:rsidRDefault="006721D5" w:rsidP="009919E2">
      <w:pPr>
        <w:pStyle w:val="ae"/>
        <w:spacing w:before="0" w:line="24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ab/>
        <w:t>1.1</w:t>
      </w:r>
      <w:r w:rsidR="00A13C6A">
        <w:rPr>
          <w:color w:val="auto"/>
          <w:szCs w:val="24"/>
        </w:rPr>
        <w:t>3</w:t>
      </w:r>
      <w:r>
        <w:rPr>
          <w:color w:val="auto"/>
          <w:szCs w:val="24"/>
        </w:rPr>
        <w:t xml:space="preserve">. Ценово предложение – по образец.  </w:t>
      </w:r>
    </w:p>
    <w:p w:rsidR="006721D5" w:rsidRDefault="006721D5" w:rsidP="009919E2">
      <w:pPr>
        <w:ind w:firstLine="708"/>
        <w:jc w:val="both"/>
        <w:outlineLvl w:val="0"/>
        <w:rPr>
          <w:b/>
          <w:sz w:val="24"/>
          <w:szCs w:val="24"/>
        </w:rPr>
      </w:pPr>
    </w:p>
    <w:p w:rsidR="006721D5" w:rsidRDefault="006721D5" w:rsidP="009919E2">
      <w:pPr>
        <w:ind w:firstLine="708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sz w:val="24"/>
          <w:szCs w:val="24"/>
          <w:lang w:val="en-US"/>
        </w:rPr>
        <w:t xml:space="preserve">. </w:t>
      </w:r>
      <w:r>
        <w:rPr>
          <w:b/>
          <w:sz w:val="24"/>
          <w:szCs w:val="24"/>
        </w:rPr>
        <w:t xml:space="preserve">Максимална стойност на поръчката: </w:t>
      </w:r>
      <w:r>
        <w:rPr>
          <w:sz w:val="24"/>
          <w:szCs w:val="24"/>
        </w:rPr>
        <w:t xml:space="preserve">максимална стойност на </w:t>
      </w:r>
      <w:r w:rsidR="00B9343C">
        <w:rPr>
          <w:sz w:val="24"/>
          <w:szCs w:val="24"/>
        </w:rPr>
        <w:t>обществената поръчка е 25 000 лв. (двадесет и пет хиляди лева), без ДДС.</w:t>
      </w:r>
      <w:r>
        <w:rPr>
          <w:b/>
          <w:sz w:val="24"/>
          <w:szCs w:val="24"/>
        </w:rPr>
        <w:t xml:space="preserve"> </w:t>
      </w:r>
    </w:p>
    <w:p w:rsidR="006721D5" w:rsidRDefault="006721D5" w:rsidP="009919E2">
      <w:pPr>
        <w:ind w:firstLine="709"/>
        <w:jc w:val="both"/>
        <w:outlineLvl w:val="0"/>
        <w:rPr>
          <w:b/>
          <w:sz w:val="24"/>
          <w:szCs w:val="24"/>
        </w:rPr>
      </w:pPr>
    </w:p>
    <w:p w:rsidR="006721D5" w:rsidRDefault="006721D5" w:rsidP="009919E2">
      <w:pPr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6. Условия и начин на плащане:</w:t>
      </w:r>
    </w:p>
    <w:p w:rsidR="006721D5" w:rsidRDefault="006721D5" w:rsidP="009919E2">
      <w:pPr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Възложителят заплаща в лева по банкова сметка на Изпълнителя извършените услуги </w:t>
      </w:r>
      <w:r>
        <w:rPr>
          <w:iCs/>
          <w:snapToGrid w:val="0"/>
          <w:sz w:val="24"/>
          <w:szCs w:val="24"/>
        </w:rPr>
        <w:t>в срок до 30 дни</w:t>
      </w:r>
      <w:r>
        <w:rPr>
          <w:sz w:val="24"/>
          <w:szCs w:val="24"/>
        </w:rPr>
        <w:t xml:space="preserve"> след представяне на фактура и застрахователна полица, удостоверяващи изпълнението на услугата.</w:t>
      </w:r>
    </w:p>
    <w:p w:rsidR="006721D5" w:rsidRDefault="006721D5" w:rsidP="009919E2">
      <w:pPr>
        <w:jc w:val="both"/>
        <w:rPr>
          <w:sz w:val="24"/>
          <w:szCs w:val="24"/>
          <w:lang w:val="en"/>
        </w:rPr>
      </w:pPr>
      <w:r>
        <w:rPr>
          <w:sz w:val="24"/>
          <w:szCs w:val="24"/>
        </w:rPr>
        <w:tab/>
        <w:t xml:space="preserve">За изпълнение на услугата, участникът преди подписване на договора предоставя гаранция за изпълнение в размер на </w:t>
      </w:r>
      <w:r w:rsidR="00B9343C">
        <w:rPr>
          <w:sz w:val="24"/>
          <w:szCs w:val="24"/>
        </w:rPr>
        <w:t>5</w:t>
      </w:r>
      <w:r>
        <w:rPr>
          <w:sz w:val="24"/>
          <w:szCs w:val="24"/>
        </w:rPr>
        <w:t xml:space="preserve">% от стойността на </w:t>
      </w:r>
      <w:r w:rsidR="00B9343C">
        <w:rPr>
          <w:sz w:val="24"/>
          <w:szCs w:val="24"/>
        </w:rPr>
        <w:t>договора с включен ДДС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"/>
        </w:rPr>
        <w:t>Гаранци</w:t>
      </w:r>
      <w:r w:rsidR="00593B84">
        <w:rPr>
          <w:sz w:val="24"/>
          <w:szCs w:val="24"/>
        </w:rPr>
        <w:t>ята</w:t>
      </w:r>
      <w:r>
        <w:rPr>
          <w:sz w:val="24"/>
          <w:szCs w:val="24"/>
          <w:lang w:val="en"/>
        </w:rPr>
        <w:t xml:space="preserve"> се предоставя в една от следните форми:</w:t>
      </w:r>
    </w:p>
    <w:p w:rsidR="006721D5" w:rsidRDefault="006721D5" w:rsidP="009919E2">
      <w:pPr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1. парична сума;</w:t>
      </w:r>
    </w:p>
    <w:p w:rsidR="006721D5" w:rsidRDefault="006721D5" w:rsidP="009919E2">
      <w:pPr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2. банкова гаранция;</w:t>
      </w:r>
    </w:p>
    <w:p w:rsidR="00B9343C" w:rsidRDefault="00B9343C" w:rsidP="009919E2">
      <w:pPr>
        <w:jc w:val="both"/>
        <w:rPr>
          <w:sz w:val="24"/>
          <w:szCs w:val="24"/>
        </w:rPr>
      </w:pPr>
      <w:r>
        <w:rPr>
          <w:sz w:val="24"/>
          <w:szCs w:val="24"/>
        </w:rPr>
        <w:t>3. застраховка, която обезпечава изпълнението чрез покритие на отговорността на изпълнителя.</w:t>
      </w:r>
    </w:p>
    <w:p w:rsidR="00B9343C" w:rsidRDefault="00B9343C" w:rsidP="009919E2">
      <w:pPr>
        <w:jc w:val="both"/>
        <w:rPr>
          <w:sz w:val="24"/>
          <w:szCs w:val="24"/>
        </w:rPr>
      </w:pPr>
    </w:p>
    <w:p w:rsidR="00B9343C" w:rsidRDefault="00B9343C" w:rsidP="009919E2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Участникът, определен за изпълнител, избира сам формата на гаранцията за изпълнение.</w:t>
      </w:r>
    </w:p>
    <w:p w:rsidR="00B9343C" w:rsidRPr="00B9343C" w:rsidRDefault="00B9343C" w:rsidP="009919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Условията </w:t>
      </w:r>
      <w:r w:rsidR="005E013D">
        <w:rPr>
          <w:sz w:val="24"/>
          <w:szCs w:val="24"/>
        </w:rPr>
        <w:t>и сроковете за задържане и/или освобождаване на гаранцията за изпълнение са уредени в договора за възлагане на обществената поръчка</w:t>
      </w:r>
      <w:r>
        <w:rPr>
          <w:sz w:val="24"/>
          <w:szCs w:val="24"/>
        </w:rPr>
        <w:t>.</w:t>
      </w:r>
    </w:p>
    <w:p w:rsidR="006721D5" w:rsidRDefault="006721D5" w:rsidP="009919E2">
      <w:pPr>
        <w:jc w:val="both"/>
        <w:rPr>
          <w:sz w:val="24"/>
          <w:szCs w:val="24"/>
        </w:rPr>
      </w:pPr>
    </w:p>
    <w:p w:rsidR="006721D5" w:rsidRDefault="006721D5" w:rsidP="009919E2">
      <w:pPr>
        <w:pStyle w:val="1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lastRenderedPageBreak/>
        <w:t>7. Технически изисквания за изпълнението:</w:t>
      </w:r>
    </w:p>
    <w:p w:rsidR="00D92759" w:rsidRPr="00D92759" w:rsidRDefault="00D92759" w:rsidP="00D92759">
      <w:pPr>
        <w:jc w:val="both"/>
        <w:rPr>
          <w:sz w:val="24"/>
          <w:szCs w:val="24"/>
        </w:rPr>
      </w:pPr>
      <w:r w:rsidRPr="00D92759">
        <w:rPr>
          <w:sz w:val="24"/>
          <w:szCs w:val="24"/>
        </w:rPr>
        <w:t>Изпълнението на поръчката следва да се извършва в пълно съответствие с</w:t>
      </w:r>
      <w:r w:rsidR="00361708">
        <w:rPr>
          <w:sz w:val="24"/>
          <w:szCs w:val="24"/>
        </w:rPr>
        <w:t xml:space="preserve"> приложените КСС</w:t>
      </w:r>
      <w:r w:rsidRPr="00D92759">
        <w:rPr>
          <w:sz w:val="24"/>
          <w:szCs w:val="24"/>
        </w:rPr>
        <w:t xml:space="preserve">: </w:t>
      </w:r>
    </w:p>
    <w:p w:rsidR="00D92759" w:rsidRPr="00D92759" w:rsidRDefault="00D92759" w:rsidP="00D92759">
      <w:pPr>
        <w:jc w:val="both"/>
        <w:rPr>
          <w:sz w:val="24"/>
          <w:szCs w:val="24"/>
        </w:rPr>
      </w:pPr>
      <w:r w:rsidRPr="00D92759">
        <w:rPr>
          <w:sz w:val="24"/>
          <w:szCs w:val="24"/>
        </w:rPr>
        <w:t>1. Проект за преустройство и промяна функционалното предназначение на помещение /лаборатория №</w:t>
      </w:r>
      <w:r w:rsidR="00361708">
        <w:rPr>
          <w:sz w:val="24"/>
          <w:szCs w:val="24"/>
        </w:rPr>
        <w:t xml:space="preserve"> </w:t>
      </w:r>
      <w:r w:rsidRPr="00D92759">
        <w:rPr>
          <w:sz w:val="24"/>
          <w:szCs w:val="24"/>
        </w:rPr>
        <w:t>203/ в помещение за съхраняване на арбитражни проби /склад за течни горива/  бензин и дизелово гориво, в сградата на ДАМТН, намираща се на ул.“Петър Мутафчиев“ №2, гр.София</w:t>
      </w:r>
    </w:p>
    <w:p w:rsidR="00D92759" w:rsidRPr="00D92759" w:rsidRDefault="00D92759" w:rsidP="00D92759">
      <w:pPr>
        <w:jc w:val="both"/>
        <w:rPr>
          <w:sz w:val="24"/>
          <w:szCs w:val="24"/>
        </w:rPr>
      </w:pPr>
      <w:r w:rsidRPr="00D92759">
        <w:rPr>
          <w:sz w:val="24"/>
          <w:szCs w:val="24"/>
        </w:rPr>
        <w:t>-Части Архитектура и конструкции</w:t>
      </w:r>
    </w:p>
    <w:p w:rsidR="00D92759" w:rsidRPr="00D92759" w:rsidRDefault="00D92759" w:rsidP="00D92759">
      <w:pPr>
        <w:jc w:val="both"/>
        <w:rPr>
          <w:sz w:val="24"/>
          <w:szCs w:val="24"/>
        </w:rPr>
      </w:pPr>
      <w:r w:rsidRPr="00D92759">
        <w:rPr>
          <w:sz w:val="24"/>
          <w:szCs w:val="24"/>
        </w:rPr>
        <w:t>-Част Електрическа</w:t>
      </w:r>
    </w:p>
    <w:p w:rsidR="00D92759" w:rsidRPr="00D92759" w:rsidRDefault="00D92759" w:rsidP="00D92759">
      <w:pPr>
        <w:jc w:val="both"/>
        <w:rPr>
          <w:sz w:val="24"/>
          <w:szCs w:val="24"/>
        </w:rPr>
      </w:pPr>
      <w:r w:rsidRPr="00D92759">
        <w:rPr>
          <w:sz w:val="24"/>
          <w:szCs w:val="24"/>
        </w:rPr>
        <w:t xml:space="preserve">-Части ОВК </w:t>
      </w:r>
    </w:p>
    <w:p w:rsidR="00D92759" w:rsidRPr="00D92759" w:rsidRDefault="00D92759" w:rsidP="00D92759">
      <w:pPr>
        <w:jc w:val="both"/>
        <w:rPr>
          <w:sz w:val="24"/>
          <w:szCs w:val="24"/>
        </w:rPr>
      </w:pPr>
      <w:r w:rsidRPr="00D92759">
        <w:rPr>
          <w:sz w:val="24"/>
          <w:szCs w:val="24"/>
        </w:rPr>
        <w:t xml:space="preserve">-Част Пожарна безопасност </w:t>
      </w:r>
    </w:p>
    <w:p w:rsidR="00D92759" w:rsidRPr="00D92759" w:rsidRDefault="00D92759" w:rsidP="00D92759">
      <w:pPr>
        <w:jc w:val="both"/>
        <w:rPr>
          <w:sz w:val="24"/>
          <w:szCs w:val="24"/>
        </w:rPr>
      </w:pPr>
      <w:r w:rsidRPr="00D92759">
        <w:rPr>
          <w:sz w:val="24"/>
          <w:szCs w:val="24"/>
        </w:rPr>
        <w:t>2. Наредба №3/2004 г. на МЕЕР за устройството на електрическите уредби и електропроводни линии.</w:t>
      </w:r>
    </w:p>
    <w:p w:rsidR="00D92759" w:rsidRPr="00D92759" w:rsidRDefault="00D92759" w:rsidP="00D92759">
      <w:pPr>
        <w:jc w:val="both"/>
        <w:rPr>
          <w:sz w:val="24"/>
          <w:szCs w:val="24"/>
        </w:rPr>
      </w:pPr>
      <w:r w:rsidRPr="00D92759">
        <w:rPr>
          <w:sz w:val="24"/>
          <w:szCs w:val="24"/>
        </w:rPr>
        <w:t>3. Наредба №1/27.05.2010г./, за проектиране, изграждане и поддържане на електрически уредби за ниско напрежение в сгради.</w:t>
      </w:r>
    </w:p>
    <w:p w:rsidR="00D92759" w:rsidRPr="00D92759" w:rsidRDefault="00D92759" w:rsidP="00D92759">
      <w:pPr>
        <w:jc w:val="both"/>
        <w:rPr>
          <w:sz w:val="24"/>
          <w:szCs w:val="24"/>
        </w:rPr>
      </w:pPr>
      <w:r w:rsidRPr="00D92759">
        <w:rPr>
          <w:sz w:val="24"/>
          <w:szCs w:val="24"/>
        </w:rPr>
        <w:t>4. Стандарт EN BDS 12464-1 – Светлина и осветление, Осветление на работни места.</w:t>
      </w:r>
    </w:p>
    <w:p w:rsidR="00D92759" w:rsidRPr="00D92759" w:rsidRDefault="00D92759" w:rsidP="00D92759">
      <w:pPr>
        <w:jc w:val="both"/>
        <w:rPr>
          <w:sz w:val="24"/>
          <w:szCs w:val="24"/>
        </w:rPr>
      </w:pPr>
      <w:r w:rsidRPr="00D92759">
        <w:rPr>
          <w:sz w:val="24"/>
          <w:szCs w:val="24"/>
        </w:rPr>
        <w:t>5. Наредба №15/2005 г. за технически правила и нормативи за проектиране, изграждане и експлоатация на обектите и съоръженията за производство, пренос и разпределение на топлинна енергия.</w:t>
      </w:r>
    </w:p>
    <w:p w:rsidR="00D92759" w:rsidRPr="00D92759" w:rsidRDefault="00D92759" w:rsidP="00D92759">
      <w:pPr>
        <w:jc w:val="both"/>
        <w:rPr>
          <w:sz w:val="24"/>
          <w:szCs w:val="24"/>
        </w:rPr>
      </w:pPr>
      <w:r w:rsidRPr="00D92759">
        <w:rPr>
          <w:sz w:val="24"/>
          <w:szCs w:val="24"/>
        </w:rPr>
        <w:t>6. Наредба №7 за енергийна ефективност, топлосъхранение и икономия  на енергия в сгради</w:t>
      </w:r>
    </w:p>
    <w:p w:rsidR="00D92759" w:rsidRPr="00D92759" w:rsidRDefault="00D92759" w:rsidP="00D92759">
      <w:pPr>
        <w:jc w:val="both"/>
        <w:rPr>
          <w:sz w:val="24"/>
          <w:szCs w:val="24"/>
        </w:rPr>
      </w:pPr>
      <w:r w:rsidRPr="00D92759">
        <w:rPr>
          <w:sz w:val="24"/>
          <w:szCs w:val="24"/>
        </w:rPr>
        <w:t>7. Закон за устройство на територията /ЗУТ/.</w:t>
      </w:r>
    </w:p>
    <w:p w:rsidR="00D92759" w:rsidRPr="00D92759" w:rsidRDefault="00D92759" w:rsidP="00D92759">
      <w:pPr>
        <w:jc w:val="both"/>
        <w:rPr>
          <w:sz w:val="24"/>
          <w:szCs w:val="24"/>
        </w:rPr>
      </w:pPr>
      <w:r w:rsidRPr="00D92759">
        <w:rPr>
          <w:sz w:val="24"/>
          <w:szCs w:val="24"/>
        </w:rPr>
        <w:t>8. Наредба Iз-1971/29.10.2009 г. за строителнотехнически правила и норми за осигуряване на безопасност при пожар.</w:t>
      </w:r>
    </w:p>
    <w:p w:rsidR="00D92759" w:rsidRPr="00D92759" w:rsidRDefault="00D92759" w:rsidP="00D92759">
      <w:pPr>
        <w:jc w:val="both"/>
        <w:rPr>
          <w:sz w:val="24"/>
          <w:szCs w:val="24"/>
        </w:rPr>
      </w:pPr>
      <w:r w:rsidRPr="00D92759">
        <w:rPr>
          <w:sz w:val="24"/>
          <w:szCs w:val="24"/>
        </w:rPr>
        <w:t>9. Закон за здравословни и безопасни условия на труд.</w:t>
      </w:r>
    </w:p>
    <w:p w:rsidR="00D92759" w:rsidRPr="00D92759" w:rsidRDefault="00D92759" w:rsidP="00D92759">
      <w:pPr>
        <w:jc w:val="both"/>
        <w:rPr>
          <w:sz w:val="24"/>
          <w:szCs w:val="24"/>
        </w:rPr>
      </w:pPr>
    </w:p>
    <w:p w:rsidR="006721D5" w:rsidRPr="00D92759" w:rsidRDefault="00D92759" w:rsidP="00D92759">
      <w:pPr>
        <w:ind w:firstLine="708"/>
        <w:jc w:val="both"/>
        <w:rPr>
          <w:sz w:val="24"/>
          <w:szCs w:val="24"/>
        </w:rPr>
      </w:pPr>
      <w:r w:rsidRPr="00D92759">
        <w:rPr>
          <w:sz w:val="24"/>
          <w:szCs w:val="24"/>
        </w:rPr>
        <w:t>При изпълнение на дейностите, изпълнителят следва да спазва стандартите ISO 9001:2008 за управление на качеството или еквивалент и ЗЗБУТ.</w:t>
      </w:r>
    </w:p>
    <w:p w:rsidR="00D92759" w:rsidRPr="00D92759" w:rsidRDefault="00D92759" w:rsidP="00D92759">
      <w:pPr>
        <w:ind w:firstLine="708"/>
        <w:jc w:val="both"/>
        <w:rPr>
          <w:sz w:val="24"/>
          <w:szCs w:val="24"/>
        </w:rPr>
      </w:pPr>
      <w:r w:rsidRPr="00D92759">
        <w:rPr>
          <w:sz w:val="24"/>
          <w:szCs w:val="24"/>
        </w:rPr>
        <w:t xml:space="preserve">Изпълнителят изготвя, съхранява и предава на възложителя всички необходими документи, доказващи изпълнените от него работи в съответствие с актуалната проектната документация, извършените закупувания на суровини и материали, декларации за съответствие и наемането на работна ръка.  </w:t>
      </w:r>
    </w:p>
    <w:p w:rsidR="00D92759" w:rsidRPr="00D92759" w:rsidRDefault="00D92759" w:rsidP="00D92759">
      <w:pPr>
        <w:ind w:firstLine="708"/>
        <w:jc w:val="both"/>
        <w:rPr>
          <w:sz w:val="24"/>
          <w:szCs w:val="24"/>
        </w:rPr>
      </w:pPr>
      <w:r w:rsidRPr="00D92759">
        <w:rPr>
          <w:sz w:val="24"/>
          <w:szCs w:val="24"/>
        </w:rPr>
        <w:t>Изпълнителят е длъжен да създава цялата строителна документация съгласно нормативните изисквания, както и да спазва указанията и изискванията на възложителя по отношение на създаването на необходимите документи.</w:t>
      </w:r>
    </w:p>
    <w:p w:rsidR="00D92759" w:rsidRPr="00D92759" w:rsidRDefault="00D92759" w:rsidP="00D92759">
      <w:pPr>
        <w:ind w:firstLine="708"/>
        <w:jc w:val="both"/>
        <w:rPr>
          <w:sz w:val="24"/>
          <w:szCs w:val="24"/>
        </w:rPr>
      </w:pPr>
      <w:r w:rsidRPr="00D92759">
        <w:rPr>
          <w:sz w:val="24"/>
          <w:szCs w:val="24"/>
        </w:rPr>
        <w:t>Изпълнителят да представи документи за качеството на доставеното оборудване от доказан производител със сертификат за качество и да представи гаранции за него.</w:t>
      </w:r>
    </w:p>
    <w:p w:rsidR="00D92759" w:rsidRPr="00D92759" w:rsidRDefault="00D92759" w:rsidP="00D92759">
      <w:pPr>
        <w:ind w:firstLine="708"/>
        <w:jc w:val="both"/>
        <w:rPr>
          <w:sz w:val="24"/>
          <w:szCs w:val="24"/>
        </w:rPr>
      </w:pPr>
      <w:r w:rsidRPr="00D92759">
        <w:rPr>
          <w:sz w:val="24"/>
          <w:szCs w:val="24"/>
        </w:rPr>
        <w:t xml:space="preserve">Изпълнителят е длъжен да съхранява всички документи, които по закон се съхраняват при него и не могат да бъдат предадени на Възложителя след приключване на работите, до края на изпълнението на договора. </w:t>
      </w:r>
    </w:p>
    <w:p w:rsidR="00D92759" w:rsidRPr="00D92759" w:rsidRDefault="00D92759" w:rsidP="00D92759">
      <w:pPr>
        <w:ind w:firstLine="708"/>
        <w:jc w:val="both"/>
        <w:rPr>
          <w:sz w:val="24"/>
          <w:szCs w:val="24"/>
        </w:rPr>
      </w:pPr>
      <w:r w:rsidRPr="00D92759">
        <w:rPr>
          <w:sz w:val="24"/>
          <w:szCs w:val="24"/>
        </w:rPr>
        <w:t>Изпълнителят трябва да съобрази работните графици с технологичните изисквания и спецификата на строителния обект и съгласувано с главния директор на ГД „ККТГ“.</w:t>
      </w:r>
    </w:p>
    <w:p w:rsidR="00D92759" w:rsidRPr="00D92759" w:rsidRDefault="00D92759" w:rsidP="00D92759">
      <w:pPr>
        <w:ind w:firstLine="567"/>
        <w:jc w:val="both"/>
        <w:rPr>
          <w:sz w:val="24"/>
          <w:szCs w:val="24"/>
        </w:rPr>
      </w:pPr>
      <w:r w:rsidRPr="00D92759">
        <w:rPr>
          <w:sz w:val="24"/>
          <w:szCs w:val="24"/>
        </w:rPr>
        <w:t>Към документацията са приложени подробни и обобщена КСС, които участникът следва да приложи към Ценовото си предложение.</w:t>
      </w:r>
    </w:p>
    <w:p w:rsidR="00D92759" w:rsidRPr="00D92759" w:rsidRDefault="00D92759" w:rsidP="00D92759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Всеки участник има право да извърши оглед и се запознае с изготвения, одобрен и заверен инвестиционен проект преди да подаде офертата си.</w:t>
      </w:r>
    </w:p>
    <w:p w:rsidR="00D92759" w:rsidRDefault="00D92759" w:rsidP="00D92759">
      <w:pPr>
        <w:jc w:val="both"/>
        <w:rPr>
          <w:b/>
          <w:sz w:val="24"/>
          <w:szCs w:val="24"/>
        </w:rPr>
      </w:pPr>
    </w:p>
    <w:p w:rsidR="006721D5" w:rsidRDefault="006721D5" w:rsidP="009919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Критерий за оценка на офертите:</w:t>
      </w:r>
    </w:p>
    <w:p w:rsidR="006721D5" w:rsidRPr="006411B1" w:rsidRDefault="006411B1" w:rsidP="006721D5">
      <w:pPr>
        <w:shd w:val="clear" w:color="auto" w:fill="FFFFFF"/>
        <w:tabs>
          <w:tab w:val="left" w:pos="168"/>
          <w:tab w:val="left" w:pos="9780"/>
        </w:tabs>
        <w:spacing w:line="283" w:lineRule="exact"/>
        <w:ind w:right="-1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Получените в срок оферти ще се оценяват въз основа на критерия най-ниска цена.</w:t>
      </w:r>
    </w:p>
    <w:p w:rsidR="006721D5" w:rsidRDefault="006721D5" w:rsidP="006721D5">
      <w:pPr>
        <w:shd w:val="clear" w:color="auto" w:fill="FFFFFF"/>
        <w:tabs>
          <w:tab w:val="left" w:pos="168"/>
          <w:tab w:val="left" w:pos="9780"/>
        </w:tabs>
        <w:spacing w:line="283" w:lineRule="exact"/>
        <w:ind w:left="5" w:right="-1"/>
        <w:jc w:val="both"/>
        <w:rPr>
          <w:sz w:val="24"/>
          <w:szCs w:val="24"/>
        </w:rPr>
      </w:pPr>
    </w:p>
    <w:p w:rsidR="006721D5" w:rsidRDefault="006721D5" w:rsidP="006721D5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Крайно класиране на кандидатите.</w:t>
      </w:r>
    </w:p>
    <w:p w:rsidR="006721D5" w:rsidRDefault="000521F5" w:rsidP="009D7C21">
      <w:pPr>
        <w:spacing w:line="360" w:lineRule="auto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На първо място се класира участникът оферирал най-ниска цена за цялостно изпълнение на поръчката</w:t>
      </w:r>
      <w:r w:rsidR="006721D5">
        <w:rPr>
          <w:rFonts w:eastAsia="Calibri"/>
          <w:sz w:val="24"/>
          <w:szCs w:val="24"/>
        </w:rPr>
        <w:t>. Останалите оферти заемат места в класирането по низходящ ред.</w:t>
      </w:r>
    </w:p>
    <w:p w:rsidR="006721D5" w:rsidRDefault="006721D5" w:rsidP="006721D5">
      <w:pPr>
        <w:spacing w:line="360" w:lineRule="auto"/>
        <w:ind w:firstLine="709"/>
        <w:jc w:val="both"/>
        <w:rPr>
          <w:b/>
          <w:sz w:val="24"/>
          <w:szCs w:val="24"/>
          <w:lang w:val="en-US"/>
        </w:rPr>
      </w:pPr>
    </w:p>
    <w:p w:rsidR="006721D5" w:rsidRDefault="006721D5" w:rsidP="006721D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Валидност на офертата.</w:t>
      </w:r>
    </w:p>
    <w:p w:rsidR="006721D5" w:rsidRDefault="006721D5" w:rsidP="009D7C2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Срокът на офертата следва да е със срок на валидност не по-малко от </w:t>
      </w:r>
      <w:r w:rsidR="00D72E69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D72E69">
        <w:rPr>
          <w:sz w:val="24"/>
          <w:szCs w:val="24"/>
        </w:rPr>
        <w:t>един</w:t>
      </w:r>
      <w:r>
        <w:rPr>
          <w:sz w:val="24"/>
          <w:szCs w:val="24"/>
        </w:rPr>
        <w:t xml:space="preserve">) </w:t>
      </w:r>
      <w:r w:rsidR="000E0A7C">
        <w:rPr>
          <w:bCs/>
          <w:sz w:val="24"/>
          <w:szCs w:val="24"/>
        </w:rPr>
        <w:t>месец</w:t>
      </w:r>
      <w:r>
        <w:rPr>
          <w:sz w:val="24"/>
          <w:szCs w:val="24"/>
        </w:rPr>
        <w:t xml:space="preserve"> от датата на подаването му. </w:t>
      </w:r>
    </w:p>
    <w:p w:rsidR="006721D5" w:rsidRDefault="006721D5" w:rsidP="006721D5">
      <w:pPr>
        <w:spacing w:line="360" w:lineRule="auto"/>
        <w:jc w:val="both"/>
        <w:rPr>
          <w:sz w:val="24"/>
          <w:szCs w:val="24"/>
        </w:rPr>
      </w:pPr>
    </w:p>
    <w:p w:rsidR="006721D5" w:rsidRDefault="006721D5" w:rsidP="006721D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Срок за получаване на оферти.</w:t>
      </w:r>
    </w:p>
    <w:p w:rsidR="006721D5" w:rsidRDefault="006721D5" w:rsidP="009D7C2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Оферти се подават в деловодството на ДАМТН на бул. „Д-р Г. М. Димитров“ № 52А, гр. София, до 17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30 ч. на </w:t>
      </w:r>
      <w:r w:rsidR="009547F6">
        <w:rPr>
          <w:sz w:val="24"/>
          <w:szCs w:val="24"/>
          <w:highlight w:val="yellow"/>
        </w:rPr>
        <w:t>04.12</w:t>
      </w:r>
      <w:bookmarkStart w:id="0" w:name="_GoBack"/>
      <w:bookmarkEnd w:id="0"/>
      <w:r w:rsidRPr="000521F5">
        <w:rPr>
          <w:sz w:val="24"/>
          <w:szCs w:val="24"/>
          <w:highlight w:val="yellow"/>
        </w:rPr>
        <w:t>.2017 г.</w:t>
      </w:r>
    </w:p>
    <w:p w:rsidR="006721D5" w:rsidRDefault="006721D5" w:rsidP="009D7C2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Офертата, ведно с изискуемите документи, се подава в запечатан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непрозрачна опаковка, с посочване на името на участника и наименованието на поръчката и обособената позиция, за която се отнася.</w:t>
      </w:r>
    </w:p>
    <w:p w:rsidR="000521F5" w:rsidRDefault="009D7C21" w:rsidP="009D7C2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521F5">
        <w:rPr>
          <w:sz w:val="24"/>
          <w:szCs w:val="24"/>
        </w:rPr>
        <w:t xml:space="preserve">Срокът за получаване на оферти се удължава  най-малко с три дни, когато в първоначално обявения срок са получени по-малко от три оферти. </w:t>
      </w:r>
    </w:p>
    <w:p w:rsidR="000521F5" w:rsidRDefault="009D7C21" w:rsidP="009D7C2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521F5">
        <w:rPr>
          <w:sz w:val="24"/>
          <w:szCs w:val="24"/>
        </w:rPr>
        <w:t>Съобщение за удължаване на срока се публикува в профила на купувача.</w:t>
      </w:r>
    </w:p>
    <w:p w:rsidR="006721D5" w:rsidRDefault="006721D5" w:rsidP="009D7C21">
      <w:pPr>
        <w:jc w:val="both"/>
        <w:rPr>
          <w:sz w:val="24"/>
          <w:szCs w:val="24"/>
        </w:rPr>
      </w:pPr>
    </w:p>
    <w:p w:rsidR="006721D5" w:rsidRDefault="006721D5" w:rsidP="009D7C2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Сключване на договор</w:t>
      </w:r>
    </w:p>
    <w:p w:rsidR="006721D5" w:rsidRDefault="009D7C21" w:rsidP="009D7C21">
      <w:pPr>
        <w:pStyle w:val="aa"/>
        <w:tabs>
          <w:tab w:val="left" w:pos="709"/>
        </w:tabs>
        <w:rPr>
          <w:szCs w:val="24"/>
        </w:rPr>
      </w:pPr>
      <w:r>
        <w:rPr>
          <w:szCs w:val="24"/>
        </w:rPr>
        <w:tab/>
      </w:r>
      <w:r w:rsidR="006721D5">
        <w:rPr>
          <w:szCs w:val="24"/>
        </w:rPr>
        <w:t>С класирания на първо място и определен за изпълнител участник, възложителят сключва писмен договор по реда на ЗОП и ППЗОП.</w:t>
      </w:r>
    </w:p>
    <w:p w:rsidR="006721D5" w:rsidRDefault="006721D5" w:rsidP="009D7C21">
      <w:pPr>
        <w:pStyle w:val="aa"/>
        <w:rPr>
          <w:szCs w:val="24"/>
        </w:rPr>
      </w:pPr>
    </w:p>
    <w:p w:rsidR="006721D5" w:rsidRDefault="006721D5" w:rsidP="009D7C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 Условия за сключване на договор</w:t>
      </w:r>
    </w:p>
    <w:p w:rsidR="006721D5" w:rsidRDefault="006721D5" w:rsidP="009D7C21">
      <w:pPr>
        <w:pStyle w:val="aa"/>
        <w:tabs>
          <w:tab w:val="left" w:pos="0"/>
        </w:tabs>
        <w:rPr>
          <w:szCs w:val="24"/>
          <w:lang w:val="en"/>
        </w:rPr>
      </w:pPr>
      <w:r>
        <w:rPr>
          <w:szCs w:val="24"/>
        </w:rPr>
        <w:tab/>
        <w:t xml:space="preserve">1. </w:t>
      </w:r>
      <w:r>
        <w:rPr>
          <w:szCs w:val="24"/>
          <w:lang w:val="en"/>
        </w:rPr>
        <w:t xml:space="preserve">Възложителят сключва с определения изпълнител писмен договор за обществена поръчка, при условие че при подписване на договора </w:t>
      </w:r>
      <w:r>
        <w:rPr>
          <w:szCs w:val="24"/>
        </w:rPr>
        <w:t>изпълнителят</w:t>
      </w:r>
      <w:r>
        <w:rPr>
          <w:szCs w:val="24"/>
          <w:lang w:val="en"/>
        </w:rPr>
        <w:t>:</w:t>
      </w:r>
    </w:p>
    <w:p w:rsidR="006721D5" w:rsidRDefault="006721D5" w:rsidP="009D7C21">
      <w:pPr>
        <w:pStyle w:val="aa"/>
        <w:ind w:firstLine="709"/>
        <w:rPr>
          <w:szCs w:val="24"/>
          <w:lang w:val="en"/>
        </w:rPr>
      </w:pPr>
      <w:r>
        <w:rPr>
          <w:szCs w:val="24"/>
          <w:lang w:val="en"/>
        </w:rPr>
        <w:t>1.</w:t>
      </w:r>
      <w:r>
        <w:rPr>
          <w:szCs w:val="24"/>
        </w:rPr>
        <w:t>1.</w:t>
      </w:r>
      <w:r>
        <w:rPr>
          <w:szCs w:val="24"/>
          <w:lang w:val="en"/>
        </w:rPr>
        <w:t xml:space="preserve"> представи документ за регистрация в съответствие с изискването по </w:t>
      </w:r>
      <w:r>
        <w:rPr>
          <w:szCs w:val="24"/>
          <w:u w:val="single"/>
          <w:lang w:val="en"/>
        </w:rPr>
        <w:t>чл. 10, ал. 2</w:t>
      </w:r>
      <w:r>
        <w:rPr>
          <w:szCs w:val="24"/>
          <w:u w:val="single"/>
        </w:rPr>
        <w:t xml:space="preserve"> ЗОП (когато е приложимо)</w:t>
      </w:r>
      <w:r>
        <w:rPr>
          <w:szCs w:val="24"/>
          <w:lang w:val="en"/>
        </w:rPr>
        <w:t>;</w:t>
      </w:r>
    </w:p>
    <w:p w:rsidR="006721D5" w:rsidRDefault="006721D5" w:rsidP="006721D5">
      <w:pPr>
        <w:pStyle w:val="aa"/>
        <w:spacing w:line="360" w:lineRule="auto"/>
        <w:ind w:firstLine="709"/>
        <w:rPr>
          <w:szCs w:val="24"/>
          <w:lang w:val="en"/>
        </w:rPr>
      </w:pPr>
      <w:r>
        <w:rPr>
          <w:szCs w:val="24"/>
        </w:rPr>
        <w:t>1.</w:t>
      </w:r>
      <w:r>
        <w:rPr>
          <w:szCs w:val="24"/>
          <w:lang w:val="en"/>
        </w:rPr>
        <w:t xml:space="preserve">2. изпълни задължението по </w:t>
      </w:r>
      <w:r>
        <w:rPr>
          <w:szCs w:val="24"/>
          <w:u w:val="single"/>
          <w:lang w:val="en"/>
        </w:rPr>
        <w:t>чл. 67, ал. 6</w:t>
      </w:r>
      <w:r>
        <w:rPr>
          <w:szCs w:val="24"/>
          <w:u w:val="single"/>
        </w:rPr>
        <w:t xml:space="preserve"> от ЗОП</w:t>
      </w:r>
      <w:r>
        <w:rPr>
          <w:szCs w:val="24"/>
          <w:lang w:val="en"/>
        </w:rPr>
        <w:t>;</w:t>
      </w:r>
    </w:p>
    <w:p w:rsidR="006721D5" w:rsidRDefault="006721D5" w:rsidP="006721D5">
      <w:pPr>
        <w:pStyle w:val="aa"/>
        <w:spacing w:line="360" w:lineRule="auto"/>
        <w:ind w:firstLine="709"/>
        <w:rPr>
          <w:szCs w:val="24"/>
          <w:lang w:val="en"/>
        </w:rPr>
      </w:pPr>
      <w:r>
        <w:rPr>
          <w:szCs w:val="24"/>
        </w:rPr>
        <w:t>1.</w:t>
      </w:r>
      <w:r>
        <w:rPr>
          <w:szCs w:val="24"/>
          <w:lang w:val="en"/>
        </w:rPr>
        <w:t>3. представи определената гаранция за изпълнение на договора;</w:t>
      </w:r>
    </w:p>
    <w:p w:rsidR="006721D5" w:rsidRDefault="006721D5" w:rsidP="006721D5">
      <w:pPr>
        <w:pStyle w:val="aa"/>
        <w:spacing w:line="360" w:lineRule="auto"/>
        <w:ind w:firstLine="709"/>
        <w:rPr>
          <w:szCs w:val="24"/>
          <w:lang w:val="en"/>
        </w:rPr>
      </w:pPr>
      <w:r>
        <w:rPr>
          <w:szCs w:val="24"/>
        </w:rPr>
        <w:t>1.</w:t>
      </w:r>
      <w:r>
        <w:rPr>
          <w:szCs w:val="24"/>
          <w:lang w:val="en"/>
        </w:rPr>
        <w:t>4. извърши съответна регистрация, представи документ или изпълни друго изискване,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поръчка.</w:t>
      </w:r>
    </w:p>
    <w:p w:rsidR="006721D5" w:rsidRDefault="006721D5" w:rsidP="006721D5">
      <w:pPr>
        <w:pStyle w:val="aa"/>
        <w:spacing w:line="360" w:lineRule="auto"/>
        <w:ind w:firstLine="709"/>
        <w:rPr>
          <w:szCs w:val="24"/>
          <w:lang w:val="en"/>
        </w:rPr>
      </w:pPr>
      <w:r>
        <w:rPr>
          <w:szCs w:val="24"/>
          <w:lang w:val="en"/>
        </w:rPr>
        <w:t>2 Възложителят не сключва договор, когато участникът, класиран на първо място:</w:t>
      </w:r>
    </w:p>
    <w:p w:rsidR="006721D5" w:rsidRDefault="006721D5" w:rsidP="006721D5">
      <w:pPr>
        <w:pStyle w:val="aa"/>
        <w:spacing w:line="360" w:lineRule="auto"/>
        <w:ind w:firstLine="709"/>
        <w:rPr>
          <w:szCs w:val="24"/>
          <w:lang w:val="en"/>
        </w:rPr>
      </w:pPr>
      <w:r>
        <w:rPr>
          <w:szCs w:val="24"/>
        </w:rPr>
        <w:t>2.</w:t>
      </w:r>
      <w:r>
        <w:rPr>
          <w:szCs w:val="24"/>
          <w:lang w:val="en"/>
        </w:rPr>
        <w:t>1. откаже да сключи договор;</w:t>
      </w:r>
    </w:p>
    <w:p w:rsidR="006721D5" w:rsidRDefault="006721D5" w:rsidP="006721D5">
      <w:pPr>
        <w:pStyle w:val="aa"/>
        <w:spacing w:line="360" w:lineRule="auto"/>
        <w:ind w:firstLine="709"/>
        <w:rPr>
          <w:szCs w:val="24"/>
          <w:lang w:val="en"/>
        </w:rPr>
      </w:pPr>
      <w:r>
        <w:rPr>
          <w:szCs w:val="24"/>
        </w:rPr>
        <w:t>2.</w:t>
      </w:r>
      <w:r>
        <w:rPr>
          <w:szCs w:val="24"/>
          <w:lang w:val="en"/>
        </w:rPr>
        <w:t>2. не изпълни някое от условията по ал. 1, или</w:t>
      </w:r>
    </w:p>
    <w:p w:rsidR="006721D5" w:rsidRDefault="006721D5" w:rsidP="006721D5">
      <w:pPr>
        <w:pStyle w:val="aa"/>
        <w:spacing w:line="360" w:lineRule="auto"/>
        <w:ind w:firstLine="709"/>
        <w:rPr>
          <w:szCs w:val="24"/>
          <w:lang w:val="en"/>
        </w:rPr>
      </w:pPr>
      <w:r>
        <w:rPr>
          <w:szCs w:val="24"/>
        </w:rPr>
        <w:t>2.</w:t>
      </w:r>
      <w:r>
        <w:rPr>
          <w:szCs w:val="24"/>
          <w:lang w:val="en"/>
        </w:rPr>
        <w:t>3. не докаже, че не са налице основания за отстраняване от процедурата.</w:t>
      </w:r>
    </w:p>
    <w:p w:rsidR="006721D5" w:rsidRDefault="006721D5" w:rsidP="006721D5">
      <w:pPr>
        <w:pStyle w:val="aa"/>
        <w:spacing w:line="360" w:lineRule="auto"/>
        <w:ind w:firstLine="709"/>
        <w:rPr>
          <w:szCs w:val="24"/>
        </w:rPr>
      </w:pPr>
    </w:p>
    <w:p w:rsidR="006721D5" w:rsidRDefault="006721D5" w:rsidP="006721D5">
      <w:pPr>
        <w:pStyle w:val="aa"/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13. Наименование, адрес на възложителя и лице за контакти.</w:t>
      </w:r>
    </w:p>
    <w:p w:rsidR="006721D5" w:rsidRDefault="006721D5" w:rsidP="006721D5">
      <w:pPr>
        <w:spacing w:line="360" w:lineRule="auto"/>
        <w:ind w:firstLine="709"/>
        <w:jc w:val="both"/>
        <w:rPr>
          <w:snapToGrid w:val="0"/>
          <w:sz w:val="24"/>
          <w:szCs w:val="24"/>
          <w:lang w:val="en-US"/>
        </w:rPr>
      </w:pPr>
      <w:r w:rsidRPr="00F460B7">
        <w:rPr>
          <w:snapToGrid w:val="0"/>
          <w:sz w:val="24"/>
          <w:szCs w:val="24"/>
        </w:rPr>
        <w:t xml:space="preserve">Държавна агенция за метрологичен и технически надзор, Гр. София, бул. „Д-р Г. М. Димитров“ № 52А, лице за контакт за поръчката – </w:t>
      </w:r>
      <w:r w:rsidR="0073714B">
        <w:rPr>
          <w:snapToGrid w:val="0"/>
          <w:sz w:val="24"/>
          <w:szCs w:val="24"/>
        </w:rPr>
        <w:t>Стефан Патъров</w:t>
      </w:r>
      <w:r w:rsidRPr="00F460B7">
        <w:rPr>
          <w:snapToGrid w:val="0"/>
          <w:sz w:val="24"/>
          <w:szCs w:val="24"/>
        </w:rPr>
        <w:t xml:space="preserve">, тел. </w:t>
      </w:r>
      <w:r w:rsidR="0073714B">
        <w:rPr>
          <w:snapToGrid w:val="0"/>
          <w:sz w:val="24"/>
          <w:szCs w:val="24"/>
        </w:rPr>
        <w:t>0879 504304</w:t>
      </w:r>
      <w:r w:rsidRPr="00F460B7">
        <w:rPr>
          <w:snapToGrid w:val="0"/>
          <w:sz w:val="24"/>
          <w:szCs w:val="24"/>
        </w:rPr>
        <w:t xml:space="preserve">, </w:t>
      </w:r>
      <w:r w:rsidRPr="00F460B7">
        <w:rPr>
          <w:snapToGrid w:val="0"/>
          <w:sz w:val="24"/>
          <w:szCs w:val="24"/>
          <w:lang w:val="en-US"/>
        </w:rPr>
        <w:t>e</w:t>
      </w:r>
      <w:r w:rsidRPr="00F460B7">
        <w:rPr>
          <w:snapToGrid w:val="0"/>
          <w:sz w:val="24"/>
          <w:szCs w:val="24"/>
          <w:lang w:val="ru-RU"/>
        </w:rPr>
        <w:t>-</w:t>
      </w:r>
      <w:r w:rsidRPr="00F460B7">
        <w:rPr>
          <w:snapToGrid w:val="0"/>
          <w:sz w:val="24"/>
          <w:szCs w:val="24"/>
          <w:lang w:val="en-US"/>
        </w:rPr>
        <w:t>mail</w:t>
      </w:r>
      <w:r w:rsidRPr="00F460B7">
        <w:rPr>
          <w:snapToGrid w:val="0"/>
          <w:sz w:val="24"/>
          <w:szCs w:val="24"/>
          <w:lang w:val="ru-RU"/>
        </w:rPr>
        <w:t xml:space="preserve">: </w:t>
      </w:r>
      <w:r w:rsidR="0073714B">
        <w:rPr>
          <w:sz w:val="24"/>
          <w:szCs w:val="24"/>
          <w:lang w:val="en-US"/>
        </w:rPr>
        <w:t>Stefan.Patarov</w:t>
      </w:r>
      <w:r w:rsidRPr="00F460B7">
        <w:rPr>
          <w:sz w:val="24"/>
          <w:szCs w:val="24"/>
        </w:rPr>
        <w:t>@damtn.government.bg</w:t>
      </w:r>
    </w:p>
    <w:p w:rsidR="006721D5" w:rsidRDefault="006721D5" w:rsidP="006721D5">
      <w:pPr>
        <w:spacing w:line="360" w:lineRule="auto"/>
        <w:jc w:val="both"/>
        <w:rPr>
          <w:snapToGrid w:val="0"/>
          <w:sz w:val="24"/>
          <w:szCs w:val="24"/>
          <w:lang w:val="en-US"/>
        </w:rPr>
      </w:pPr>
    </w:p>
    <w:p w:rsidR="006721D5" w:rsidRDefault="006721D5" w:rsidP="006721D5">
      <w:pPr>
        <w:spacing w:line="360" w:lineRule="auto"/>
        <w:jc w:val="both"/>
        <w:rPr>
          <w:snapToGrid w:val="0"/>
          <w:sz w:val="24"/>
          <w:szCs w:val="24"/>
          <w:lang w:val="en-US"/>
        </w:rPr>
      </w:pPr>
    </w:p>
    <w:p w:rsidR="006721D5" w:rsidRDefault="006721D5" w:rsidP="006721D5">
      <w:pPr>
        <w:spacing w:line="360" w:lineRule="auto"/>
        <w:jc w:val="both"/>
        <w:rPr>
          <w:snapToGrid w:val="0"/>
          <w:sz w:val="24"/>
          <w:szCs w:val="24"/>
          <w:lang w:val="en-US"/>
        </w:rPr>
      </w:pPr>
    </w:p>
    <w:p w:rsidR="006721D5" w:rsidRDefault="006721D5" w:rsidP="006721D5">
      <w:pPr>
        <w:spacing w:line="360" w:lineRule="auto"/>
        <w:jc w:val="both"/>
        <w:rPr>
          <w:snapToGrid w:val="0"/>
          <w:sz w:val="24"/>
          <w:szCs w:val="24"/>
          <w:lang w:val="en-US"/>
        </w:rPr>
      </w:pPr>
    </w:p>
    <w:p w:rsidR="006721D5" w:rsidRDefault="006721D5" w:rsidP="006721D5">
      <w:pPr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Съгласувал:</w:t>
      </w:r>
    </w:p>
    <w:p w:rsidR="006721D5" w:rsidRDefault="006721D5" w:rsidP="006721D5">
      <w:pPr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Валентин Чиликов, главен секретар …………………………………………………..</w:t>
      </w:r>
    </w:p>
    <w:p w:rsidR="006721D5" w:rsidRDefault="006721D5" w:rsidP="006721D5">
      <w:pPr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Финансов контрольор ………………………………………………………………….</w:t>
      </w:r>
    </w:p>
    <w:p w:rsidR="006721D5" w:rsidRDefault="006721D5" w:rsidP="006721D5">
      <w:pPr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Илза Чинкова, директор Д ФА…………………………………………………………</w:t>
      </w:r>
    </w:p>
    <w:p w:rsidR="006721D5" w:rsidRDefault="006721D5" w:rsidP="006721D5">
      <w:pPr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Петя Маринова, началник отдел ПАООП …………………………………………….</w:t>
      </w:r>
    </w:p>
    <w:p w:rsidR="006721D5" w:rsidRPr="00C01777" w:rsidRDefault="00C01777" w:rsidP="006721D5">
      <w:pPr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Динко Мандов, началник отдел УС ……………………………………………………</w:t>
      </w:r>
    </w:p>
    <w:p w:rsidR="00C01777" w:rsidRPr="00C01777" w:rsidRDefault="00C01777" w:rsidP="006721D5">
      <w:pPr>
        <w:spacing w:line="360" w:lineRule="auto"/>
        <w:jc w:val="both"/>
        <w:rPr>
          <w:snapToGrid w:val="0"/>
          <w:sz w:val="24"/>
          <w:szCs w:val="24"/>
          <w:lang w:val="en-US"/>
        </w:rPr>
      </w:pPr>
    </w:p>
    <w:p w:rsidR="006721D5" w:rsidRDefault="006721D5" w:rsidP="006721D5">
      <w:pPr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Изготвил</w:t>
      </w:r>
    </w:p>
    <w:p w:rsidR="006721D5" w:rsidRDefault="006721D5" w:rsidP="006721D5">
      <w:pPr>
        <w:spacing w:line="360" w:lineRule="auto"/>
        <w:jc w:val="both"/>
        <w:rPr>
          <w:rFonts w:eastAsia="Calibri"/>
          <w:b/>
          <w:sz w:val="24"/>
          <w:szCs w:val="24"/>
          <w:lang w:val="en-US"/>
        </w:rPr>
      </w:pPr>
      <w:r>
        <w:rPr>
          <w:snapToGrid w:val="0"/>
          <w:sz w:val="24"/>
          <w:szCs w:val="24"/>
        </w:rPr>
        <w:t>Вяра Хранова, главен юрисконсулт …………………………………………………..</w:t>
      </w:r>
    </w:p>
    <w:p w:rsidR="006721D5" w:rsidRDefault="006721D5" w:rsidP="006721D5">
      <w:pPr>
        <w:spacing w:afterLines="120" w:after="288" w:line="276" w:lineRule="auto"/>
        <w:ind w:left="6804"/>
        <w:jc w:val="both"/>
        <w:rPr>
          <w:rFonts w:eastAsia="Calibri"/>
          <w:b/>
          <w:sz w:val="24"/>
          <w:szCs w:val="24"/>
        </w:rPr>
      </w:pPr>
    </w:p>
    <w:p w:rsidR="006721D5" w:rsidRDefault="006721D5" w:rsidP="006721D5">
      <w:pPr>
        <w:spacing w:afterLines="120" w:after="288" w:line="276" w:lineRule="auto"/>
        <w:ind w:left="6804"/>
        <w:jc w:val="both"/>
        <w:rPr>
          <w:rFonts w:eastAsia="Calibri"/>
          <w:b/>
          <w:sz w:val="24"/>
          <w:szCs w:val="24"/>
        </w:rPr>
      </w:pPr>
    </w:p>
    <w:sectPr w:rsidR="006721D5" w:rsidSect="004D6A2B">
      <w:pgSz w:w="11906" w:h="16838"/>
      <w:pgMar w:top="1134" w:right="851" w:bottom="1618" w:left="851" w:header="709" w:footer="3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2E2" w:rsidRDefault="009162E2" w:rsidP="006721D5">
      <w:r>
        <w:separator/>
      </w:r>
    </w:p>
  </w:endnote>
  <w:endnote w:type="continuationSeparator" w:id="0">
    <w:p w:rsidR="009162E2" w:rsidRDefault="009162E2" w:rsidP="0067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2E2" w:rsidRDefault="009162E2" w:rsidP="006721D5">
      <w:r>
        <w:separator/>
      </w:r>
    </w:p>
  </w:footnote>
  <w:footnote w:type="continuationSeparator" w:id="0">
    <w:p w:rsidR="009162E2" w:rsidRDefault="009162E2" w:rsidP="00672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E3A99"/>
    <w:multiLevelType w:val="hybridMultilevel"/>
    <w:tmpl w:val="DAB2975E"/>
    <w:lvl w:ilvl="0" w:tplc="0402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1D0913E8"/>
    <w:multiLevelType w:val="hybridMultilevel"/>
    <w:tmpl w:val="F9D2AE40"/>
    <w:lvl w:ilvl="0" w:tplc="FAE015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961773"/>
    <w:multiLevelType w:val="hybridMultilevel"/>
    <w:tmpl w:val="E8521D3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8312F"/>
    <w:multiLevelType w:val="hybridMultilevel"/>
    <w:tmpl w:val="4F165EF8"/>
    <w:lvl w:ilvl="0" w:tplc="A3BCF86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681" w:hanging="360"/>
      </w:pPr>
    </w:lvl>
    <w:lvl w:ilvl="2" w:tplc="0402001B">
      <w:start w:val="1"/>
      <w:numFmt w:val="lowerRoman"/>
      <w:lvlText w:val="%3."/>
      <w:lvlJc w:val="right"/>
      <w:pPr>
        <w:ind w:left="2401" w:hanging="180"/>
      </w:pPr>
    </w:lvl>
    <w:lvl w:ilvl="3" w:tplc="0402000F">
      <w:start w:val="1"/>
      <w:numFmt w:val="decimal"/>
      <w:lvlText w:val="%4."/>
      <w:lvlJc w:val="left"/>
      <w:pPr>
        <w:ind w:left="3121" w:hanging="360"/>
      </w:pPr>
    </w:lvl>
    <w:lvl w:ilvl="4" w:tplc="04020019">
      <w:start w:val="1"/>
      <w:numFmt w:val="lowerLetter"/>
      <w:lvlText w:val="%5."/>
      <w:lvlJc w:val="left"/>
      <w:pPr>
        <w:ind w:left="3841" w:hanging="360"/>
      </w:pPr>
    </w:lvl>
    <w:lvl w:ilvl="5" w:tplc="0402001B">
      <w:start w:val="1"/>
      <w:numFmt w:val="lowerRoman"/>
      <w:lvlText w:val="%6."/>
      <w:lvlJc w:val="right"/>
      <w:pPr>
        <w:ind w:left="4561" w:hanging="180"/>
      </w:pPr>
    </w:lvl>
    <w:lvl w:ilvl="6" w:tplc="0402000F">
      <w:start w:val="1"/>
      <w:numFmt w:val="decimal"/>
      <w:lvlText w:val="%7."/>
      <w:lvlJc w:val="left"/>
      <w:pPr>
        <w:ind w:left="5281" w:hanging="360"/>
      </w:pPr>
    </w:lvl>
    <w:lvl w:ilvl="7" w:tplc="04020019">
      <w:start w:val="1"/>
      <w:numFmt w:val="lowerLetter"/>
      <w:lvlText w:val="%8."/>
      <w:lvlJc w:val="left"/>
      <w:pPr>
        <w:ind w:left="6001" w:hanging="360"/>
      </w:pPr>
    </w:lvl>
    <w:lvl w:ilvl="8" w:tplc="0402001B">
      <w:start w:val="1"/>
      <w:numFmt w:val="lowerRoman"/>
      <w:lvlText w:val="%9."/>
      <w:lvlJc w:val="right"/>
      <w:pPr>
        <w:ind w:left="6721" w:hanging="180"/>
      </w:pPr>
    </w:lvl>
  </w:abstractNum>
  <w:abstractNum w:abstractNumId="4" w15:restartNumberingAfterBreak="0">
    <w:nsid w:val="37AB6132"/>
    <w:multiLevelType w:val="hybridMultilevel"/>
    <w:tmpl w:val="304E6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0A3D51"/>
    <w:multiLevelType w:val="hybridMultilevel"/>
    <w:tmpl w:val="3BD025DE"/>
    <w:lvl w:ilvl="0" w:tplc="04090007">
      <w:start w:val="1"/>
      <w:numFmt w:val="bullet"/>
      <w:pStyle w:val="Style11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070BC"/>
    <w:multiLevelType w:val="hybridMultilevel"/>
    <w:tmpl w:val="6B5A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C6A40"/>
    <w:multiLevelType w:val="hybridMultilevel"/>
    <w:tmpl w:val="54A846CE"/>
    <w:lvl w:ilvl="0" w:tplc="8B248D6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25F88"/>
    <w:multiLevelType w:val="hybridMultilevel"/>
    <w:tmpl w:val="E062B55E"/>
    <w:lvl w:ilvl="0" w:tplc="040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9" w15:restartNumberingAfterBreak="0">
    <w:nsid w:val="63E33C1F"/>
    <w:multiLevelType w:val="hybridMultilevel"/>
    <w:tmpl w:val="576AD3B4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08B5CB1"/>
    <w:multiLevelType w:val="hybridMultilevel"/>
    <w:tmpl w:val="70502124"/>
    <w:lvl w:ilvl="0" w:tplc="0402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77570C60"/>
    <w:multiLevelType w:val="hybridMultilevel"/>
    <w:tmpl w:val="EA9C109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9"/>
  </w:num>
  <w:num w:numId="4">
    <w:abstractNumId w:val="9"/>
  </w:num>
  <w:num w:numId="5">
    <w:abstractNumId w:val="8"/>
  </w:num>
  <w:num w:numId="6">
    <w:abstractNumId w:val="8"/>
  </w:num>
  <w:num w:numId="7">
    <w:abstractNumId w:val="11"/>
  </w:num>
  <w:num w:numId="8">
    <w:abstractNumId w:val="11"/>
  </w:num>
  <w:num w:numId="9">
    <w:abstractNumId w:val="6"/>
  </w:num>
  <w:num w:numId="10">
    <w:abstractNumId w:val="6"/>
  </w:num>
  <w:num w:numId="11">
    <w:abstractNumId w:val="0"/>
  </w:num>
  <w:num w:numId="12">
    <w:abstractNumId w:val="0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</w:num>
  <w:num w:numId="17">
    <w:abstractNumId w:val="1"/>
  </w:num>
  <w:num w:numId="18">
    <w:abstractNumId w:val="10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D5"/>
    <w:rsid w:val="000521F5"/>
    <w:rsid w:val="00066B4F"/>
    <w:rsid w:val="000E0A7C"/>
    <w:rsid w:val="00190560"/>
    <w:rsid w:val="0023021F"/>
    <w:rsid w:val="00236879"/>
    <w:rsid w:val="002A4C06"/>
    <w:rsid w:val="003047BA"/>
    <w:rsid w:val="00361708"/>
    <w:rsid w:val="003F211C"/>
    <w:rsid w:val="00414EFE"/>
    <w:rsid w:val="004D6A2B"/>
    <w:rsid w:val="00593B84"/>
    <w:rsid w:val="005E013D"/>
    <w:rsid w:val="006411B1"/>
    <w:rsid w:val="006721D5"/>
    <w:rsid w:val="006E2473"/>
    <w:rsid w:val="0073714B"/>
    <w:rsid w:val="00747866"/>
    <w:rsid w:val="009162E2"/>
    <w:rsid w:val="009547F6"/>
    <w:rsid w:val="009919E2"/>
    <w:rsid w:val="009A3FCF"/>
    <w:rsid w:val="009A4429"/>
    <w:rsid w:val="009D7C21"/>
    <w:rsid w:val="00A13C6A"/>
    <w:rsid w:val="00A47FB3"/>
    <w:rsid w:val="00AA7E5A"/>
    <w:rsid w:val="00B83B88"/>
    <w:rsid w:val="00B9343C"/>
    <w:rsid w:val="00C01777"/>
    <w:rsid w:val="00CF67D1"/>
    <w:rsid w:val="00D729D3"/>
    <w:rsid w:val="00D72C15"/>
    <w:rsid w:val="00D72E69"/>
    <w:rsid w:val="00D92759"/>
    <w:rsid w:val="00E675E0"/>
    <w:rsid w:val="00F460B7"/>
    <w:rsid w:val="00F9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8D5-71C5-407F-91A2-D238EE72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6721D5"/>
    <w:pPr>
      <w:keepNext/>
      <w:jc w:val="center"/>
      <w:outlineLvl w:val="0"/>
    </w:pPr>
    <w:rPr>
      <w:rFonts w:ascii="Tahoma" w:hAnsi="Tahoma" w:cs="Tahoma"/>
      <w:b/>
      <w:bCs/>
      <w:sz w:val="24"/>
      <w:szCs w:val="24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6721D5"/>
    <w:pPr>
      <w:keepNext/>
      <w:widowControl w:val="0"/>
      <w:outlineLvl w:val="2"/>
    </w:pPr>
    <w:rPr>
      <w:rFonts w:ascii="Arial" w:hAnsi="Arial" w:cs="Arial"/>
      <w:b/>
      <w:bCs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721D5"/>
    <w:rPr>
      <w:rFonts w:ascii="Tahoma" w:eastAsia="Times New Roman" w:hAnsi="Tahoma" w:cs="Tahoma"/>
      <w:b/>
      <w:bCs/>
      <w:sz w:val="24"/>
      <w:szCs w:val="24"/>
      <w:lang w:val="en-US"/>
    </w:rPr>
  </w:style>
  <w:style w:type="character" w:customStyle="1" w:styleId="30">
    <w:name w:val="Заглавие 3 Знак"/>
    <w:basedOn w:val="a0"/>
    <w:link w:val="3"/>
    <w:semiHidden/>
    <w:rsid w:val="006721D5"/>
    <w:rPr>
      <w:rFonts w:ascii="Arial" w:eastAsia="Times New Roman" w:hAnsi="Arial" w:cs="Arial"/>
      <w:b/>
      <w:bCs/>
      <w:sz w:val="24"/>
      <w:szCs w:val="24"/>
      <w:lang w:val="en-GB"/>
    </w:rPr>
  </w:style>
  <w:style w:type="character" w:styleId="a3">
    <w:name w:val="Strong"/>
    <w:qFormat/>
    <w:rsid w:val="006721D5"/>
    <w:rPr>
      <w:rFonts w:ascii="Times New Roman" w:hAnsi="Times New Roman" w:cs="Times New Roman" w:hint="default"/>
      <w:b/>
      <w:bCs/>
    </w:rPr>
  </w:style>
  <w:style w:type="character" w:customStyle="1" w:styleId="a4">
    <w:name w:val="Горен колонтитул Знак"/>
    <w:basedOn w:val="a0"/>
    <w:link w:val="a5"/>
    <w:semiHidden/>
    <w:rsid w:val="006721D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4"/>
    <w:semiHidden/>
    <w:unhideWhenUsed/>
    <w:rsid w:val="006721D5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Долен колонтитул Знак"/>
    <w:basedOn w:val="a0"/>
    <w:link w:val="a7"/>
    <w:uiPriority w:val="99"/>
    <w:semiHidden/>
    <w:rsid w:val="006721D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footer"/>
    <w:basedOn w:val="a"/>
    <w:link w:val="a6"/>
    <w:uiPriority w:val="99"/>
    <w:semiHidden/>
    <w:unhideWhenUsed/>
    <w:rsid w:val="006721D5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styleId="a8">
    <w:name w:val="Title"/>
    <w:basedOn w:val="a"/>
    <w:link w:val="a9"/>
    <w:uiPriority w:val="99"/>
    <w:qFormat/>
    <w:rsid w:val="006721D5"/>
    <w:pPr>
      <w:widowControl w:val="0"/>
      <w:tabs>
        <w:tab w:val="left" w:pos="-720"/>
      </w:tabs>
      <w:suppressAutoHyphens/>
      <w:jc w:val="center"/>
    </w:pPr>
    <w:rPr>
      <w:rFonts w:eastAsia="Batang"/>
      <w:b/>
      <w:bCs/>
      <w:lang w:val="en-US"/>
    </w:rPr>
  </w:style>
  <w:style w:type="character" w:customStyle="1" w:styleId="a9">
    <w:name w:val="Заглавие Знак"/>
    <w:basedOn w:val="a0"/>
    <w:link w:val="a8"/>
    <w:uiPriority w:val="99"/>
    <w:rsid w:val="006721D5"/>
    <w:rPr>
      <w:rFonts w:ascii="Times New Roman" w:eastAsia="Batang" w:hAnsi="Times New Roman" w:cs="Times New Roman"/>
      <w:b/>
      <w:bCs/>
      <w:sz w:val="20"/>
      <w:szCs w:val="20"/>
      <w:lang w:val="en-US"/>
    </w:rPr>
  </w:style>
  <w:style w:type="paragraph" w:styleId="aa">
    <w:name w:val="Body Text"/>
    <w:basedOn w:val="a"/>
    <w:link w:val="ab"/>
    <w:unhideWhenUsed/>
    <w:rsid w:val="006721D5"/>
    <w:pPr>
      <w:widowControl w:val="0"/>
      <w:jc w:val="both"/>
    </w:pPr>
    <w:rPr>
      <w:sz w:val="24"/>
    </w:rPr>
  </w:style>
  <w:style w:type="character" w:customStyle="1" w:styleId="ab">
    <w:name w:val="Основен текст Знак"/>
    <w:basedOn w:val="a0"/>
    <w:link w:val="aa"/>
    <w:rsid w:val="006721D5"/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ен текст с отстъп Знак"/>
    <w:basedOn w:val="a0"/>
    <w:link w:val="ad"/>
    <w:semiHidden/>
    <w:rsid w:val="006721D5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basedOn w:val="a"/>
    <w:link w:val="ac"/>
    <w:semiHidden/>
    <w:unhideWhenUsed/>
    <w:rsid w:val="006721D5"/>
    <w:pPr>
      <w:spacing w:after="120"/>
      <w:ind w:left="283"/>
    </w:pPr>
  </w:style>
  <w:style w:type="character" w:customStyle="1" w:styleId="31">
    <w:name w:val="Основен текст 3 Знак"/>
    <w:basedOn w:val="a0"/>
    <w:link w:val="32"/>
    <w:semiHidden/>
    <w:rsid w:val="006721D5"/>
    <w:rPr>
      <w:rFonts w:ascii="Times New Roman" w:eastAsia="Times New Roman" w:hAnsi="Times New Roman" w:cs="Times New Roman"/>
      <w:bCs/>
      <w:sz w:val="16"/>
      <w:szCs w:val="16"/>
      <w:lang w:eastAsia="bg-BG"/>
    </w:rPr>
  </w:style>
  <w:style w:type="paragraph" w:styleId="32">
    <w:name w:val="Body Text 3"/>
    <w:basedOn w:val="a"/>
    <w:link w:val="31"/>
    <w:semiHidden/>
    <w:unhideWhenUsed/>
    <w:rsid w:val="006721D5"/>
    <w:pPr>
      <w:spacing w:after="120"/>
    </w:pPr>
    <w:rPr>
      <w:bCs/>
      <w:sz w:val="16"/>
      <w:szCs w:val="16"/>
      <w:lang w:eastAsia="bg-BG"/>
    </w:rPr>
  </w:style>
  <w:style w:type="paragraph" w:styleId="2">
    <w:name w:val="Body Text Indent 2"/>
    <w:basedOn w:val="a"/>
    <w:link w:val="20"/>
    <w:semiHidden/>
    <w:unhideWhenUsed/>
    <w:rsid w:val="006721D5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semiHidden/>
    <w:rsid w:val="006721D5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lock Text"/>
    <w:basedOn w:val="a"/>
    <w:semiHidden/>
    <w:unhideWhenUsed/>
    <w:rsid w:val="006721D5"/>
    <w:pPr>
      <w:widowControl w:val="0"/>
      <w:shd w:val="clear" w:color="auto" w:fill="FFFFFF"/>
      <w:spacing w:before="240" w:line="278" w:lineRule="exact"/>
      <w:ind w:left="10" w:right="19" w:firstLine="715"/>
      <w:jc w:val="both"/>
    </w:pPr>
    <w:rPr>
      <w:color w:val="000000"/>
      <w:sz w:val="24"/>
    </w:rPr>
  </w:style>
  <w:style w:type="character" w:customStyle="1" w:styleId="af">
    <w:name w:val="Изнесен текст Знак"/>
    <w:basedOn w:val="a0"/>
    <w:link w:val="af0"/>
    <w:semiHidden/>
    <w:rsid w:val="006721D5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semiHidden/>
    <w:unhideWhenUsed/>
    <w:rsid w:val="006721D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6721D5"/>
    <w:pPr>
      <w:ind w:left="720"/>
      <w:contextualSpacing/>
    </w:pPr>
    <w:rPr>
      <w:sz w:val="24"/>
    </w:rPr>
  </w:style>
  <w:style w:type="paragraph" w:customStyle="1" w:styleId="Style11">
    <w:name w:val="Style11"/>
    <w:basedOn w:val="a"/>
    <w:rsid w:val="006721D5"/>
    <w:pPr>
      <w:numPr>
        <w:numId w:val="1"/>
      </w:numPr>
      <w:shd w:val="clear" w:color="auto" w:fill="FFFFFF"/>
      <w:spacing w:before="5" w:after="120" w:line="264" w:lineRule="exact"/>
      <w:ind w:right="82"/>
      <w:jc w:val="both"/>
    </w:pPr>
    <w:rPr>
      <w:rFonts w:eastAsia="Arial Unicode MS"/>
      <w:bCs/>
      <w:color w:val="000000"/>
      <w:spacing w:val="3"/>
      <w:sz w:val="24"/>
      <w:szCs w:val="24"/>
    </w:rPr>
  </w:style>
  <w:style w:type="paragraph" w:customStyle="1" w:styleId="CharCharCharCharCharCharCharCharCharCharCharChar1CharCharCharCharCharCharCharCharChar">
    <w:name w:val="Char Char Char Char Char Char Char Char Char Char Char Char1 Char Char Char Char Char Char Char Char Char"/>
    <w:basedOn w:val="a"/>
    <w:rsid w:val="006721D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f2">
    <w:name w:val="footnote reference"/>
    <w:aliases w:val="Footnote"/>
    <w:semiHidden/>
    <w:unhideWhenUsed/>
    <w:rsid w:val="006721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3237</Words>
  <Characters>18452</Characters>
  <Application>Microsoft Office Word</Application>
  <DocSecurity>0</DocSecurity>
  <Lines>153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Vyara Hranova</dc:creator>
  <cp:keywords/>
  <dc:description/>
  <cp:lastModifiedBy>Vyara Hranova</cp:lastModifiedBy>
  <cp:revision>9</cp:revision>
  <cp:lastPrinted>2017-11-17T13:48:00Z</cp:lastPrinted>
  <dcterms:created xsi:type="dcterms:W3CDTF">2017-11-15T16:01:00Z</dcterms:created>
  <dcterms:modified xsi:type="dcterms:W3CDTF">2017-11-17T15:22:00Z</dcterms:modified>
</cp:coreProperties>
</file>