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ПРИЛОЖЕНИЯ:      </w:t>
      </w: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О Ф Е Р Т А</w:t>
      </w:r>
    </w:p>
    <w:p w:rsidR="0086623B" w:rsidRDefault="00F037EE" w:rsidP="0086623B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59781524"/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</w:t>
      </w:r>
      <w:r w:rsidR="00B6189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ОБЩЕСТВЕНА ПОРЪЧКА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СТОЙНОСТ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>, С ПРЕДМЕТ: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37EE" w:rsidRPr="00F44FDD" w:rsidRDefault="00F44FDD" w:rsidP="0086623B">
      <w:pPr>
        <w:autoSpaceDN w:val="0"/>
        <w:spacing w:afterLines="120" w:after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,,</w:t>
      </w:r>
      <w:r w:rsidRPr="00F44FDD">
        <w:rPr>
          <w:rStyle w:val="FontStyle20"/>
          <w:b/>
          <w:sz w:val="24"/>
          <w:szCs w:val="24"/>
        </w:rPr>
        <w:t xml:space="preserve">Калибриране на апарати за налягане на парите </w:t>
      </w:r>
      <w:r w:rsidRPr="00F44FDD">
        <w:rPr>
          <w:rStyle w:val="FontStyle20"/>
          <w:b/>
          <w:sz w:val="24"/>
          <w:szCs w:val="24"/>
          <w:lang w:val="en-US"/>
        </w:rPr>
        <w:t>Herzog HVP 972</w:t>
      </w:r>
      <w:r w:rsidRPr="00F44FDD">
        <w:rPr>
          <w:rFonts w:ascii="Times New Roman" w:hAnsi="Times New Roman" w:cs="Times New Roman"/>
          <w:b/>
          <w:sz w:val="24"/>
          <w:szCs w:val="24"/>
        </w:rPr>
        <w:t>”</w:t>
      </w:r>
      <w:r w:rsidRPr="00F44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FDD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bookmarkEnd w:id="0"/>
    <w:p w:rsidR="00F037EE" w:rsidRPr="008F44B8" w:rsidRDefault="00F037EE" w:rsidP="00F03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ИДЕНТИФИКАЦИЯ НА УЧАСТНИКА: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(адрес на управление, ЕИК по ЗТР)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II.  АДМИНИСТРАТИВНИ СВЕДЕНИЯ:</w:t>
      </w:r>
    </w:p>
    <w:p w:rsidR="00F037EE" w:rsidRPr="008F44B8" w:rsidRDefault="00F037EE" w:rsidP="00F037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Факс................................................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Е-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3.Лице представляващо участника: 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ab/>
        <w:t>(данни по документ за самоличност)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lastRenderedPageBreak/>
        <w:t>4. Обслужваща банка: …………………………………………………………………………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УВАЖАЕМИ ГОСПОЖИ И ГОСПОДА,</w:t>
      </w:r>
    </w:p>
    <w:p w:rsidR="00F44FDD" w:rsidRPr="00F44FDD" w:rsidRDefault="00F037EE" w:rsidP="00F44FDD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с предмет: </w:t>
      </w:r>
      <w:r w:rsidRPr="008E1B22">
        <w:rPr>
          <w:rFonts w:ascii="Times New Roman" w:hAnsi="Times New Roman" w:cs="Times New Roman"/>
          <w:b/>
          <w:sz w:val="24"/>
          <w:szCs w:val="24"/>
        </w:rPr>
        <w:t>„</w:t>
      </w:r>
      <w:r w:rsidR="00F44FDD" w:rsidRPr="00F44FDD">
        <w:rPr>
          <w:rStyle w:val="FontStyle20"/>
          <w:b/>
          <w:sz w:val="24"/>
          <w:szCs w:val="24"/>
        </w:rPr>
        <w:t xml:space="preserve">Калибриране на апарати за налягане на парите </w:t>
      </w:r>
      <w:r w:rsidR="00F44FDD" w:rsidRPr="00F44FDD">
        <w:rPr>
          <w:rStyle w:val="FontStyle20"/>
          <w:b/>
          <w:sz w:val="24"/>
          <w:szCs w:val="24"/>
          <w:lang w:val="en-US"/>
        </w:rPr>
        <w:t>Herzog HVP 972</w:t>
      </w:r>
      <w:r w:rsidR="00F44FDD" w:rsidRPr="00F44FDD">
        <w:rPr>
          <w:rFonts w:ascii="Times New Roman" w:hAnsi="Times New Roman" w:cs="Times New Roman"/>
          <w:b/>
          <w:sz w:val="24"/>
          <w:szCs w:val="24"/>
        </w:rPr>
        <w:t>”</w:t>
      </w:r>
      <w:r w:rsidR="00F44FDD" w:rsidRPr="00F44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FDD" w:rsidRPr="00F44FDD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желаем да участваме в обявената обществена поръчка с горепосочения предмет и сме в състояние да я изпълним изцяло в съответствие с изискванията, посочени в обявата и документацията към нея.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срокът на валидност на офертата</w:t>
      </w:r>
      <w:r w:rsidRPr="00F037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r w:rsidRPr="00F037EE">
        <w:rPr>
          <w:rFonts w:ascii="Times New Roman" w:eastAsia="Calibri" w:hAnsi="Times New Roman" w:cs="Times New Roman"/>
          <w:sz w:val="24"/>
          <w:szCs w:val="24"/>
        </w:rPr>
        <w:t>2 (два) месеца от обявената крайна дата на подаването им.</w:t>
      </w:r>
    </w:p>
    <w:p w:rsidR="00F037EE" w:rsidRP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7EE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клаузите на приложения проект на договора.</w:t>
      </w:r>
    </w:p>
    <w:p w:rsid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Декларираме, че с</w:t>
      </w:r>
      <w:r w:rsidRPr="00F037EE">
        <w:rPr>
          <w:rFonts w:ascii="Times New Roman" w:eastAsia="Times New Roman" w:hAnsi="Times New Roman" w:cs="Times New Roman"/>
          <w:color w:val="000000"/>
        </w:rPr>
        <w:t>рокът за изпълнение на поръчката е до 60 календарни дни от датата на сключване на договор.</w:t>
      </w:r>
    </w:p>
    <w:p w:rsidR="00F037EE" w:rsidRPr="00F037EE" w:rsidRDefault="00F037EE" w:rsidP="00F037EE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t>невярното се зачертава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участието на подизпълнителя в</w:t>
            </w:r>
          </w:p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B8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7EE" w:rsidRPr="008F44B8" w:rsidTr="00C253D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EE" w:rsidRPr="008F44B8" w:rsidRDefault="00F037EE" w:rsidP="00C253DB">
            <w:pPr>
              <w:autoSpaceDN w:val="0"/>
              <w:spacing w:afterLines="120" w:after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F037EE" w:rsidRDefault="00F037EE" w:rsidP="00F03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86623B" w:rsidRPr="0086623B" w:rsidRDefault="0086623B" w:rsidP="008662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Документ за гаранция за изпълнение на договора в размер на 3% от максималната стойност на поръчката под формата на …………………………. (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посочва се вида на гаранцията</w:t>
      </w:r>
      <w:r w:rsidRPr="008F44B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Приемаме плащането да бъде извършено съгласно посоченото в документацията.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Неразделна част от настоящата оферта са: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- Ценово предложение -  попълнено по образец;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</w:rPr>
        <w:t>образeц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 на Възложителя)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Дата: ..................... </w:t>
      </w:r>
    </w:p>
    <w:p w:rsidR="00F037EE" w:rsidRPr="008F44B8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Подпис, печат …………………………</w:t>
      </w:r>
    </w:p>
    <w:p w:rsidR="00F037EE" w:rsidRDefault="00F037EE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Име, фамилия, длъжност ……………..</w:t>
      </w:r>
    </w:p>
    <w:p w:rsidR="00A64442" w:rsidRDefault="00A6444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42" w:rsidRPr="00270C92" w:rsidRDefault="00A64442" w:rsidP="00A6444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A64442" w:rsidRPr="00270C92" w:rsidRDefault="00A64442" w:rsidP="00A64442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b/>
          <w:sz w:val="24"/>
          <w:szCs w:val="24"/>
        </w:rPr>
        <w:t>Д Е К Л А Р А Ц И Я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Подписаният/ата/</w:t>
      </w:r>
      <w:proofErr w:type="spellStart"/>
      <w:r w:rsidRPr="00270C92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 (трите имена)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lastRenderedPageBreak/>
        <w:t>(длъжност)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подизпълнителя)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…............................................................................,</w:t>
      </w:r>
    </w:p>
    <w:p w:rsidR="00A64442" w:rsidRPr="00F44FDD" w:rsidRDefault="00A64442" w:rsidP="00A64442">
      <w:pPr>
        <w:autoSpaceDN w:val="0"/>
        <w:spacing w:afterLines="120" w:after="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на Възложителя при възлагане на обществена поръчка с предмет:</w:t>
      </w:r>
      <w:r w:rsidRPr="00270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 w:rsidRPr="00F44FDD">
        <w:rPr>
          <w:rStyle w:val="FontStyle20"/>
          <w:b/>
          <w:sz w:val="24"/>
          <w:szCs w:val="24"/>
        </w:rPr>
        <w:t xml:space="preserve">Калибриране на апарати за налягане на парите </w:t>
      </w:r>
      <w:r w:rsidRPr="00F44FDD">
        <w:rPr>
          <w:rStyle w:val="FontStyle20"/>
          <w:b/>
          <w:sz w:val="24"/>
          <w:szCs w:val="24"/>
          <w:lang w:val="en-US"/>
        </w:rPr>
        <w:t>Herzog HVP 972</w:t>
      </w:r>
      <w:r w:rsidRPr="00F44FDD">
        <w:rPr>
          <w:rFonts w:ascii="Times New Roman" w:hAnsi="Times New Roman" w:cs="Times New Roman"/>
          <w:b/>
          <w:sz w:val="24"/>
          <w:szCs w:val="24"/>
        </w:rPr>
        <w:t>”</w:t>
      </w:r>
      <w:r w:rsidRPr="00F44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FDD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64442" w:rsidRPr="00270C92" w:rsidRDefault="00A64442" w:rsidP="00A64442">
      <w:pPr>
        <w:spacing w:afterLines="120" w:after="28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70C92">
        <w:rPr>
          <w:rFonts w:ascii="Times New Roman" w:eastAsia="Calibri" w:hAnsi="Times New Roman" w:cs="Times New Roman"/>
          <w:sz w:val="24"/>
          <w:szCs w:val="24"/>
        </w:rPr>
        <w:t>ЕКЛАРИРАМ,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(наименование на участника)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Дата: …………………..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>ДЕКЛАРАТОР: ..................................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</w:r>
      <w:r w:rsidRPr="00270C92">
        <w:rPr>
          <w:rFonts w:ascii="Times New Roman" w:eastAsia="Calibri" w:hAnsi="Times New Roman" w:cs="Times New Roman"/>
          <w:sz w:val="24"/>
          <w:szCs w:val="24"/>
        </w:rPr>
        <w:tab/>
        <w:t xml:space="preserve">(подпис, печат) </w:t>
      </w:r>
    </w:p>
    <w:p w:rsidR="00A64442" w:rsidRPr="00270C92" w:rsidRDefault="00A64442" w:rsidP="00A64442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92">
        <w:rPr>
          <w:rFonts w:ascii="Times New Roman" w:eastAsia="Calibri" w:hAnsi="Times New Roman" w:cs="Times New Roman"/>
          <w:sz w:val="24"/>
          <w:szCs w:val="24"/>
        </w:rPr>
        <w:t>Забележка: Декларацията се попълва от всеки подизпълнител по отделно.</w:t>
      </w:r>
    </w:p>
    <w:p w:rsidR="00A64442" w:rsidRPr="008F44B8" w:rsidRDefault="00A64442" w:rsidP="00F037EE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</w:p>
    <w:p w:rsidR="00F44FDD" w:rsidRPr="00F44FDD" w:rsidRDefault="00F44FDD" w:rsidP="00F44FDD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,,</w:t>
      </w:r>
      <w:r w:rsidRPr="00F44FDD">
        <w:rPr>
          <w:rStyle w:val="FontStyle20"/>
          <w:b/>
          <w:sz w:val="24"/>
          <w:szCs w:val="24"/>
        </w:rPr>
        <w:t xml:space="preserve">Калибриране на апарати за налягане на парите </w:t>
      </w:r>
      <w:r w:rsidRPr="00F44FDD">
        <w:rPr>
          <w:rStyle w:val="FontStyle20"/>
          <w:b/>
          <w:sz w:val="24"/>
          <w:szCs w:val="24"/>
          <w:lang w:val="en-US"/>
        </w:rPr>
        <w:t>Herzog HVP 972</w:t>
      </w:r>
      <w:r w:rsidRPr="00F44FDD">
        <w:rPr>
          <w:rFonts w:ascii="Times New Roman" w:hAnsi="Times New Roman" w:cs="Times New Roman"/>
          <w:b/>
          <w:sz w:val="24"/>
          <w:szCs w:val="24"/>
        </w:rPr>
        <w:t>”</w:t>
      </w:r>
      <w:r w:rsidRPr="00F44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4FDD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УВАЖАЕМИ ДАМИ И ГОСПОДА, 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b/>
          <w:sz w:val="24"/>
          <w:szCs w:val="24"/>
        </w:rPr>
        <w:t>Цена за цялостно изпълнение на поръчка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>, включващ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 xml:space="preserve">а всички разходи на изпълнителя, 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FC">
        <w:rPr>
          <w:rFonts w:ascii="Times New Roman" w:hAnsi="Times New Roman" w:cs="Times New Roman"/>
          <w:sz w:val="24"/>
          <w:szCs w:val="24"/>
        </w:rPr>
        <w:t>включително разходите за</w:t>
      </w:r>
      <w:r w:rsidR="000268BB" w:rsidRPr="000268BB">
        <w:rPr>
          <w:rFonts w:ascii="Times New Roman" w:hAnsi="Times New Roman" w:cs="Times New Roman"/>
          <w:sz w:val="24"/>
          <w:szCs w:val="24"/>
        </w:rPr>
        <w:t xml:space="preserve"> транспор</w:t>
      </w:r>
      <w:r w:rsidR="004A11FC">
        <w:rPr>
          <w:rFonts w:ascii="Times New Roman" w:hAnsi="Times New Roman" w:cs="Times New Roman"/>
          <w:sz w:val="24"/>
          <w:szCs w:val="24"/>
        </w:rPr>
        <w:t>т</w:t>
      </w:r>
      <w:r w:rsidR="000268BB">
        <w:rPr>
          <w:rFonts w:ascii="Times New Roman" w:hAnsi="Times New Roman" w:cs="Times New Roman"/>
          <w:sz w:val="24"/>
          <w:szCs w:val="24"/>
        </w:rPr>
        <w:t xml:space="preserve">  е в </w:t>
      </w:r>
      <w:r w:rsidR="000268BB">
        <w:rPr>
          <w:sz w:val="24"/>
          <w:szCs w:val="24"/>
        </w:rPr>
        <w:t xml:space="preserve"> </w:t>
      </w:r>
      <w:r w:rsidR="000268BB">
        <w:rPr>
          <w:rFonts w:ascii="Times New Roman" w:eastAsia="Times New Roman" w:hAnsi="Times New Roman" w:cs="Times New Roman"/>
          <w:sz w:val="24"/>
          <w:szCs w:val="24"/>
        </w:rPr>
        <w:t>размер на ………………… лв. без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2479E" w:rsidRPr="0012479E" w:rsidRDefault="0012479E" w:rsidP="0012479E">
      <w:pPr>
        <w:shd w:val="clear" w:color="auto" w:fill="FFFFFF"/>
        <w:spacing w:after="0" w:line="240" w:lineRule="auto"/>
        <w:ind w:right="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Забележка: 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Общата цена за цялостното изпълнени</w:t>
      </w:r>
      <w:r w:rsidR="003226EE">
        <w:rPr>
          <w:rFonts w:ascii="Times New Roman" w:eastAsia="Times New Roman" w:hAnsi="Times New Roman" w:cs="Times New Roman"/>
          <w:sz w:val="24"/>
          <w:szCs w:val="24"/>
          <w:lang w:eastAsia="x-none"/>
        </w:rPr>
        <w:t>е не трябва да надхвърля 16 0</w:t>
      </w:r>
      <w:r w:rsidR="000268BB">
        <w:rPr>
          <w:rFonts w:ascii="Times New Roman" w:eastAsia="Times New Roman" w:hAnsi="Times New Roman" w:cs="Times New Roman"/>
          <w:sz w:val="24"/>
          <w:szCs w:val="24"/>
          <w:lang w:eastAsia="x-none"/>
        </w:rPr>
        <w:t>00</w:t>
      </w:r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>лв.без</w:t>
      </w:r>
      <w:proofErr w:type="spellEnd"/>
      <w:r w:rsidRPr="001247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ДДС.</w:t>
      </w:r>
    </w:p>
    <w:p w:rsidR="0012479E" w:rsidRP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Default="0012479E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0268BB" w:rsidRPr="0012479E" w:rsidRDefault="000268BB" w:rsidP="0012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  <w:t>подпис и печат……………………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>(име и длъжност)</w:t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По чл. 97, ал. 5 от ППЗОП</w:t>
      </w:r>
    </w:p>
    <w:p w:rsidR="0012479E" w:rsidRPr="0012479E" w:rsidRDefault="0012479E" w:rsidP="0012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за обстоятелствата по чл.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79E">
        <w:rPr>
          <w:rFonts w:ascii="Times New Roman" w:eastAsia="Calibri" w:hAnsi="Times New Roman" w:cs="Times New Roman"/>
          <w:b/>
          <w:sz w:val="24"/>
          <w:szCs w:val="24"/>
        </w:rPr>
        <w:t>чл. 54, ал. 1, т. 1, 2 и 7 ЗОП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>на .......................................................................................................................................................................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ЕИК/БУЛСТАТ ….................................................................</w:t>
      </w:r>
      <w:r w:rsidRPr="0012479E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1247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68BB" w:rsidRPr="00F44FDD" w:rsidRDefault="0012479E" w:rsidP="00F44FDD">
      <w:pPr>
        <w:tabs>
          <w:tab w:val="left" w:pos="0"/>
          <w:tab w:val="left" w:pos="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в изпълнение на изискванията на Закона за обществените поръ</w:t>
      </w:r>
      <w:r w:rsidR="0086623B">
        <w:rPr>
          <w:rFonts w:ascii="Times New Roman" w:eastAsia="Calibri" w:hAnsi="Times New Roman" w:cs="Times New Roman"/>
          <w:sz w:val="24"/>
          <w:szCs w:val="24"/>
        </w:rPr>
        <w:t xml:space="preserve">чки, Правилника за прилагане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Закона за обществените поръчки и на </w:t>
      </w:r>
      <w:r w:rsidRPr="0012479E">
        <w:rPr>
          <w:rFonts w:ascii="Times New Roman" w:eastAsia="Calibri" w:hAnsi="Times New Roman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="00F44FDD">
        <w:rPr>
          <w:sz w:val="24"/>
          <w:szCs w:val="24"/>
        </w:rPr>
        <w:t>,,</w:t>
      </w:r>
      <w:r w:rsidR="00F44FDD" w:rsidRPr="00F44FDD">
        <w:rPr>
          <w:rStyle w:val="FontStyle20"/>
          <w:b/>
          <w:sz w:val="24"/>
          <w:szCs w:val="24"/>
        </w:rPr>
        <w:t xml:space="preserve">Калибриране на апарати за налягане на парите </w:t>
      </w:r>
      <w:r w:rsidR="00F44FDD" w:rsidRPr="00F44FDD">
        <w:rPr>
          <w:rStyle w:val="FontStyle20"/>
          <w:b/>
          <w:sz w:val="24"/>
          <w:szCs w:val="24"/>
          <w:lang w:val="en-US"/>
        </w:rPr>
        <w:t>Herzog HVP 972</w:t>
      </w:r>
      <w:r w:rsidR="00F44FDD" w:rsidRPr="00F44FDD">
        <w:rPr>
          <w:rFonts w:ascii="Times New Roman" w:hAnsi="Times New Roman" w:cs="Times New Roman"/>
          <w:b/>
          <w:sz w:val="24"/>
          <w:szCs w:val="24"/>
        </w:rPr>
        <w:t>”</w:t>
      </w:r>
      <w:r w:rsidR="00F44FDD" w:rsidRPr="00F44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FDD" w:rsidRPr="00F44FDD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12479E" w:rsidRPr="0012479E" w:rsidRDefault="0012479E" w:rsidP="000268BB">
      <w:pPr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2479E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lastRenderedPageBreak/>
        <w:t>1.....................................................................................................................................................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............................/ ............................/ 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79E">
        <w:rPr>
          <w:rFonts w:ascii="Times New Roman" w:eastAsia="Calibri" w:hAnsi="Times New Roman" w:cs="Times New Roman"/>
          <w:sz w:val="24"/>
          <w:szCs w:val="24"/>
        </w:rPr>
        <w:t>Подпис на лицето и печат</w:t>
      </w:r>
      <w:r w:rsidRPr="0012479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79E" w:rsidRPr="0012479E" w:rsidRDefault="0012479E" w:rsidP="0012479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Декларацията се подава от лицата по чл. 97, ал. 6 ППЗОП.</w:t>
      </w:r>
    </w:p>
    <w:p w:rsidR="0012479E" w:rsidRPr="0012479E" w:rsidRDefault="0012479E" w:rsidP="0012479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479E">
        <w:rPr>
          <w:rFonts w:ascii="Times New Roman" w:eastAsia="Calibri" w:hAnsi="Times New Roman" w:cs="Times New Roman"/>
          <w:i/>
          <w:sz w:val="24"/>
          <w:szCs w:val="24"/>
        </w:rPr>
        <w:t xml:space="preserve">ППЗОП -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Чл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97</w:t>
      </w:r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. (</w:t>
      </w:r>
      <w:r w:rsidRPr="0012479E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)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Декларацията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за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липсата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на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обстоятелствата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по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чл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 xml:space="preserve">. </w:t>
      </w:r>
      <w:proofErr w:type="gramStart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54</w:t>
      </w:r>
      <w:proofErr w:type="gramEnd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 xml:space="preserve">,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ал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 xml:space="preserve">. </w:t>
      </w:r>
      <w:proofErr w:type="gramStart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1</w:t>
      </w:r>
      <w:proofErr w:type="gramEnd"/>
      <w:r w:rsidRPr="0012479E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, т. 1, 2 и 7 ЗОП</w:t>
      </w:r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се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подписва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от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лицата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които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представляват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>участника</w:t>
      </w:r>
      <w:proofErr w:type="spellEnd"/>
      <w:r w:rsidRPr="0012479E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</w:p>
    <w:p w:rsidR="0012479E" w:rsidRPr="0012479E" w:rsidRDefault="0012479E" w:rsidP="0012479E">
      <w:pPr>
        <w:spacing w:afterLines="120" w:after="28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E1B22" w:rsidRPr="0012479E" w:rsidRDefault="0012479E" w:rsidP="008E1B22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Pr="0012479E">
        <w:rPr>
          <w:rFonts w:ascii="Times New Roman" w:eastAsia="Times New Roman" w:hAnsi="Times New Roman" w:cs="Times New Roman"/>
          <w:sz w:val="24"/>
          <w:szCs w:val="24"/>
        </w:rPr>
        <w:tab/>
      </w:r>
      <w:r w:rsidR="008E1B22">
        <w:rPr>
          <w:rFonts w:ascii="Times New Roman" w:eastAsia="Calibri" w:hAnsi="Times New Roman" w:cs="Times New Roman"/>
          <w:b/>
          <w:sz w:val="24"/>
          <w:szCs w:val="24"/>
        </w:rPr>
        <w:t>Приложение № 4</w:t>
      </w:r>
    </w:p>
    <w:p w:rsidR="0012479E" w:rsidRPr="0012479E" w:rsidRDefault="0012479E" w:rsidP="0012479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F96" w:rsidRDefault="00376F96"/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bCs/>
          <w:sz w:val="24"/>
          <w:szCs w:val="24"/>
        </w:rPr>
        <w:t>по чл. 97, ал. 5 от ППЗОП</w:t>
      </w:r>
    </w:p>
    <w:p w:rsidR="008E1B22" w:rsidRPr="008F44B8" w:rsidRDefault="008E1B22" w:rsidP="008E1B2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за обстоятелствата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чл. 54, ал. 1, т. 3-5 от ЗОП</w:t>
      </w:r>
    </w:p>
    <w:p w:rsidR="00F44FDD" w:rsidRPr="00F44FDD" w:rsidRDefault="008E1B22" w:rsidP="00F44FDD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във връзка с участие в общ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ествена поръчка по чл. 20, ал. 4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 от ЗОП </w:t>
      </w:r>
      <w:r w:rsidRPr="008F44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предмет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44FDD">
        <w:rPr>
          <w:sz w:val="24"/>
          <w:szCs w:val="24"/>
        </w:rPr>
        <w:t>,,</w:t>
      </w:r>
      <w:r w:rsidR="00F44FDD" w:rsidRPr="00F44FDD">
        <w:rPr>
          <w:rStyle w:val="FontStyle20"/>
          <w:b/>
          <w:sz w:val="24"/>
          <w:szCs w:val="24"/>
        </w:rPr>
        <w:t xml:space="preserve">Калибриране на апарати за налягане на парите </w:t>
      </w:r>
      <w:r w:rsidR="00F44FDD" w:rsidRPr="00F44FDD">
        <w:rPr>
          <w:rStyle w:val="FontStyle20"/>
          <w:b/>
          <w:sz w:val="24"/>
          <w:szCs w:val="24"/>
          <w:lang w:val="en-US"/>
        </w:rPr>
        <w:t>Herzog HVP 972</w:t>
      </w:r>
      <w:r w:rsidR="00F44FDD" w:rsidRPr="00F44FDD">
        <w:rPr>
          <w:rFonts w:ascii="Times New Roman" w:hAnsi="Times New Roman" w:cs="Times New Roman"/>
          <w:b/>
          <w:sz w:val="24"/>
          <w:szCs w:val="24"/>
        </w:rPr>
        <w:t>”</w:t>
      </w:r>
      <w:r w:rsidR="00F44FDD" w:rsidRPr="00F44F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FDD" w:rsidRPr="00F44FDD">
        <w:rPr>
          <w:rFonts w:ascii="Times New Roman" w:hAnsi="Times New Roman" w:cs="Times New Roman"/>
          <w:b/>
          <w:sz w:val="24"/>
          <w:szCs w:val="24"/>
        </w:rPr>
        <w:t>за ДАМТН, ГД ,,Контрол на качеството на течните горива“</w:t>
      </w:r>
    </w:p>
    <w:p w:rsidR="008E1B22" w:rsidRPr="008F44B8" w:rsidRDefault="008E1B22" w:rsidP="00F44FDD">
      <w:pPr>
        <w:tabs>
          <w:tab w:val="left" w:pos="0"/>
          <w:tab w:val="left" w:pos="360"/>
        </w:tabs>
        <w:spacing w:before="120"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8F44B8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с ЕГН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притежаващ лична карта №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издадена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от МВР, гр.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адрес: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представляващ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в качеството си на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със седалище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 и адрес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на управление: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 тел./факс: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, вписано в търговския регистър към Агенцията по вписванията с ЕИК </w:t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1B22" w:rsidRPr="008F44B8" w:rsidRDefault="008E1B22" w:rsidP="008E1B22">
      <w:pPr>
        <w:autoSpaceDN w:val="0"/>
        <w:spacing w:afterLines="120" w:after="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</w:rPr>
        <w:t>Д Е К Л А Р И Р А М, Ч Е: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lastRenderedPageBreak/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Няма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Допуснато е разсрочване, отсрочване или обезпечение.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в) Има, установени с акт, който не е 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44B8">
              <w:rPr>
                <w:rFonts w:ascii="Times New Roman" w:hAnsi="Times New Roman"/>
                <w:sz w:val="24"/>
                <w:szCs w:val="24"/>
              </w:rPr>
              <w:t>зъл в сила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година.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  <w:tr w:rsidR="008E1B22" w:rsidRPr="008F44B8" w:rsidTr="005D01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8E1B22" w:rsidRPr="008F44B8" w:rsidRDefault="008E1B22" w:rsidP="005D01E6">
            <w:pPr>
              <w:tabs>
                <w:tab w:val="left" w:pos="287"/>
              </w:tabs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sz w:val="24"/>
                <w:szCs w:val="24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8E1B22" w:rsidRPr="008F44B8" w:rsidRDefault="008E1B22" w:rsidP="005D01E6">
            <w:pPr>
              <w:autoSpaceDN w:val="0"/>
              <w:spacing w:afterLines="120"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B8">
              <w:rPr>
                <w:rFonts w:ascii="Times New Roman" w:hAnsi="Times New Roman"/>
                <w:b/>
                <w:i/>
                <w:sz w:val="24"/>
                <w:szCs w:val="24"/>
              </w:rPr>
              <w:t>*Ненужното се зачертава</w:t>
            </w:r>
          </w:p>
        </w:tc>
      </w:tr>
    </w:tbl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ще 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Декларатор:  </w:t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8F44B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8E1B22" w:rsidRPr="008F44B8" w:rsidRDefault="008E1B22" w:rsidP="008E1B22">
      <w:pPr>
        <w:autoSpaceDN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4B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Забележка: 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Декларацията се подава от лицата по чл. 97, ал. 6 ППЗОП.</w:t>
      </w:r>
    </w:p>
    <w:p w:rsidR="008E1B22" w:rsidRPr="008F44B8" w:rsidRDefault="008E1B22" w:rsidP="008E1B22">
      <w:pPr>
        <w:autoSpaceDN w:val="0"/>
        <w:spacing w:afterLines="120" w:after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B8">
        <w:rPr>
          <w:rFonts w:ascii="Times New Roman" w:eastAsia="Calibri" w:hAnsi="Times New Roman" w:cs="Times New Roman"/>
          <w:i/>
          <w:sz w:val="24"/>
          <w:szCs w:val="24"/>
        </w:rPr>
        <w:t xml:space="preserve">ППЗОП -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Чл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97</w:t>
      </w:r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. (</w:t>
      </w:r>
      <w:r w:rsidRPr="008F44B8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)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Декларацията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за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липсата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на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обстоятелствата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по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чл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 xml:space="preserve">. </w:t>
      </w:r>
      <w:proofErr w:type="gramStart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54</w:t>
      </w:r>
      <w:proofErr w:type="gramEnd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 xml:space="preserve">,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ал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 xml:space="preserve">. </w:t>
      </w:r>
      <w:proofErr w:type="gramStart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1</w:t>
      </w:r>
      <w:proofErr w:type="gramEnd"/>
      <w:r w:rsidRPr="008F44B8">
        <w:rPr>
          <w:rFonts w:ascii="Times New Roman" w:eastAsia="Calibri" w:hAnsi="Times New Roman" w:cs="Times New Roman"/>
          <w:i/>
          <w:sz w:val="24"/>
          <w:szCs w:val="24"/>
          <w:u w:val="single"/>
          <w:lang w:val="en"/>
        </w:rPr>
        <w:t>, т. 1, 2 и 7 ЗОП</w:t>
      </w:r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се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подписва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от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лицата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които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представляват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>участника</w:t>
      </w:r>
      <w:proofErr w:type="spellEnd"/>
      <w:r w:rsidRPr="008F44B8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. </w:t>
      </w:r>
    </w:p>
    <w:p w:rsidR="00511ADD" w:rsidRPr="0012479E" w:rsidRDefault="00511ADD" w:rsidP="00511ADD">
      <w:pPr>
        <w:spacing w:afterLines="120" w:after="288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511ADD" w:rsidRPr="00511ADD" w:rsidRDefault="00511ADD" w:rsidP="00511AD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ADD">
        <w:rPr>
          <w:rFonts w:ascii="Times New Roman" w:eastAsia="Calibri" w:hAnsi="Times New Roman" w:cs="Times New Roman"/>
          <w:b/>
          <w:sz w:val="24"/>
          <w:szCs w:val="24"/>
        </w:rPr>
        <w:t>Д О Г О В О Р</w:t>
      </w:r>
    </w:p>
    <w:p w:rsidR="00511ADD" w:rsidRPr="00511ADD" w:rsidRDefault="00511ADD" w:rsidP="00511AD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 </w:t>
      </w:r>
      <w:r w:rsidRPr="00511ADD">
        <w:rPr>
          <w:rFonts w:ascii="Times New Roman" w:eastAsia="Calibri" w:hAnsi="Times New Roman" w:cs="Times New Roman"/>
          <w:sz w:val="24"/>
          <w:szCs w:val="24"/>
        </w:rPr>
        <w:tab/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>Днес, ………………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2017 г. в гр. София, между:</w:t>
      </w:r>
    </w:p>
    <w:p w:rsidR="00511ADD" w:rsidRPr="00511ADD" w:rsidRDefault="00511ADD" w:rsidP="00511ADD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DD">
        <w:rPr>
          <w:rFonts w:ascii="Times New Roman" w:eastAsia="Calibri" w:hAnsi="Times New Roman" w:cs="Times New Roman"/>
          <w:b/>
          <w:sz w:val="24"/>
          <w:szCs w:val="24"/>
        </w:rPr>
        <w:t xml:space="preserve">ДЪРЖАВНАТА АГЕНЦИЯ ЗА МЕТРОЛОГИЧЕН И ТЕХНИЧЕСКИ НАДЗОР,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управление: град София, бул. „Д-р Г. М. Димитров“ № 52 А, БУЛСТАТ 000695096, представлявана от Александър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</w:rPr>
        <w:t>Манолев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 – Председател,  Катя Илиева – началник отдел „Бюджет и финанси“, наричана за краткост 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>ВЪЗЛОЖИТЕЛ</w:t>
      </w:r>
      <w:r w:rsidRPr="00511ADD">
        <w:rPr>
          <w:rFonts w:ascii="Times New Roman" w:eastAsia="Calibri" w:hAnsi="Times New Roman" w:cs="Times New Roman"/>
          <w:bCs/>
          <w:sz w:val="24"/>
          <w:szCs w:val="24"/>
        </w:rPr>
        <w:t>, от една страна,</w:t>
      </w:r>
    </w:p>
    <w:p w:rsidR="00511ADD" w:rsidRPr="00511ADD" w:rsidRDefault="00511ADD" w:rsidP="00A33EB9">
      <w:pPr>
        <w:shd w:val="clear" w:color="auto" w:fill="FFFFFF"/>
        <w:spacing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</w:p>
    <w:p w:rsidR="00511ADD" w:rsidRPr="00511ADD" w:rsidRDefault="00511ADD" w:rsidP="00511AD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 ЕИК …………..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, със</w:t>
      </w:r>
      <w:r w:rsidRPr="00511A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седалище и адрес на управление </w:t>
      </w:r>
      <w:r w:rsidRPr="00511A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....................................................................., 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представлявано от ………………………………………., в качеството му на ………………………., от друга страна като </w:t>
      </w:r>
      <w:r w:rsidRPr="00511A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Изпълнител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11ADD" w:rsidRPr="00511ADD" w:rsidRDefault="00511ADD" w:rsidP="00511ADD">
      <w:pPr>
        <w:tabs>
          <w:tab w:val="num" w:pos="0"/>
        </w:tabs>
        <w:ind w:left="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във връзка с възлагане на обществена поръчка на стойност по чл. 20, ал. 4 ЗОП, с предмет: ,,Калибриране на апарати за налягане на парите </w:t>
      </w:r>
      <w:r w:rsidRPr="00511ADD">
        <w:rPr>
          <w:rFonts w:ascii="Times New Roman" w:eastAsia="Calibri" w:hAnsi="Times New Roman" w:cs="Times New Roman"/>
          <w:sz w:val="24"/>
          <w:szCs w:val="24"/>
          <w:lang w:val="en-US"/>
        </w:rPr>
        <w:t>Herzog HVP 972</w:t>
      </w:r>
      <w:r w:rsidRPr="00511ADD">
        <w:rPr>
          <w:rFonts w:ascii="Times New Roman" w:eastAsia="Calibri" w:hAnsi="Times New Roman" w:cs="Times New Roman"/>
          <w:sz w:val="24"/>
          <w:szCs w:val="24"/>
        </w:rPr>
        <w:t>“ за Държавна агенция за метрологичен и технически надзор, Главна дирекция ,,Контрол на качеството на течните горива“ и Протокол от ...................................  год., утвърден от ВЪЗЛОЖИТЕЛЯ за определяне на ИЗПЪЛНИТЕЛ, се сключи настоящият договор за следното: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ahoma" w:eastAsia="Times New Roman" w:hAnsi="Tahoma" w:cs="Times New Roman"/>
          <w:sz w:val="10"/>
          <w:szCs w:val="10"/>
          <w:lang w:val="ru-RU"/>
        </w:rPr>
      </w:pP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Чл. 1. (1)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 да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калибриране</w:t>
      </w:r>
      <w:proofErr w:type="spellEnd"/>
      <w:proofErr w:type="gram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два 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апарати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HVP 972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 за налягане на парите /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HERZOG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HVP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за Държавна агенция за метрологичен и технически надзор“, ГД „Контрол на качеството на течните горива“ /ГД ККТГ/</w:t>
      </w: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констатираното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предходната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алинея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представи свидетелство за калибриране.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 xml:space="preserve">Чл. 2.  (1)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 </w:t>
      </w:r>
      <w:proofErr w:type="spellStart"/>
      <w:r w:rsidR="0085081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калибриране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два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апарати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тип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HVP 972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 за налягане на парите /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HERZOG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HVP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. Калибрирането да бъде извършено в две точки около 30, 00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 Pa 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и около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90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kPa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 xml:space="preserve">(2) Изпълнителят се задължава </w:t>
      </w:r>
      <w:r w:rsidR="0085081C">
        <w:rPr>
          <w:rFonts w:ascii="Times New Roman" w:eastAsia="Times New Roman" w:hAnsi="Times New Roman" w:cs="Times New Roman"/>
          <w:sz w:val="24"/>
          <w:szCs w:val="24"/>
        </w:rPr>
        <w:t>да извърши калибрирането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в лаборатория за калибриране, акредитирана по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ISO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IEC 17025, 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за калибриране на налягане на пари.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ADD" w:rsidRPr="00511ADD" w:rsidRDefault="00511ADD" w:rsidP="0085081C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Чл. 3.  (1)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Д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а извърши транспортирането на апаратите по чл.2, ал.1 от настоящия договор по начин, който да не води до настъпване на повреди, изменения или нарушения на апаратите, които ще се калибрират.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 След извършване на калибрирането Изпълнителят се задължава да предостави на възложителя свидетелството от калибрирането и апаратите по чл.2, ал.1 от договора, като това се удостоверява с приемо-предавателен протокол, подписан между страните.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>Чл.4. Изпълнителят има право: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1. Да получи апаратите, обект на калибриране, с  приемо-предавателен протокол, подписан между страните 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2. Да изисква предоставянето на информация, документи, и др., необходими му за качественото извършване на работата.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3. Да изисква необходимото съдействие от възложителя за извършването на работата.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>4. Да получи договорените  цени  за извършената работа.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1ADD" w:rsidRPr="00511ADD" w:rsidRDefault="00511ADD" w:rsidP="00511ADD">
      <w:pPr>
        <w:keepNext/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Чл. 5.  Възложителят е длъжен да: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</w:rPr>
        <w:t>редостави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апаратите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чл.2, ал.1 от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приемо-пре</w:t>
      </w:r>
      <w:r w:rsidR="0085081C">
        <w:rPr>
          <w:rFonts w:ascii="Times New Roman" w:eastAsia="Times New Roman" w:hAnsi="Times New Roman" w:cs="Times New Roman"/>
          <w:sz w:val="24"/>
          <w:szCs w:val="24"/>
          <w:lang w:val="ru-RU"/>
        </w:rPr>
        <w:t>давателен</w:t>
      </w:r>
      <w:proofErr w:type="spellEnd"/>
      <w:r w:rsidR="00850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протокол, подписан </w:t>
      </w:r>
      <w:proofErr w:type="gramStart"/>
      <w:r w:rsidR="00850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</w:t>
      </w:r>
      <w:proofErr w:type="gram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ДАМТН от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отдел «ИГСМП», ГД ККТГ при ДАМТН и от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2. Предостави необходимата информация и документи.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3. Оказва необходимото съдействие на служителите на изпълнителя.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 xml:space="preserve">4. Заплати цената </w:t>
      </w:r>
      <w:r w:rsidR="0085081C">
        <w:rPr>
          <w:rFonts w:ascii="Times New Roman" w:eastAsia="Times New Roman" w:hAnsi="Times New Roman" w:cs="Times New Roman"/>
          <w:sz w:val="24"/>
          <w:szCs w:val="24"/>
        </w:rPr>
        <w:t>по договора в съответствие с уговореното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DD" w:rsidRPr="00511ADD" w:rsidRDefault="00511ADD" w:rsidP="00511AD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ДОГОВОРА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  <w:t>Чл. 6. Изпълнителят се задължава да бъде извършено калибрирането предмет на договора,  в срок не повече от 6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0 /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шестдесет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11ADD">
        <w:rPr>
          <w:rFonts w:ascii="Times New Roman" w:eastAsia="Times New Roman" w:hAnsi="Times New Roman" w:cs="Times New Roman"/>
          <w:sz w:val="24"/>
          <w:szCs w:val="24"/>
        </w:rPr>
        <w:t>календарни дни от датата на сключване на настоящия договор.</w:t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11ADD" w:rsidRPr="00511ADD" w:rsidRDefault="00511ADD" w:rsidP="00511ADD">
      <w:p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МЯСТО НА ИЗПЪЛНЕНИЕ НА ДОГОВОРА</w:t>
      </w:r>
    </w:p>
    <w:p w:rsidR="00511ADD" w:rsidRPr="00511ADD" w:rsidRDefault="00511ADD" w:rsidP="00360310">
      <w:pPr>
        <w:spacing w:line="235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Чл. 7.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ADD">
        <w:rPr>
          <w:rFonts w:ascii="Times New Roman" w:eastAsia="Calibri" w:hAnsi="Times New Roman" w:cs="Times New Roman"/>
          <w:sz w:val="24"/>
          <w:szCs w:val="24"/>
        </w:rPr>
        <w:t>Мястото на изпълнение на договора е в сградите на ДАМТН находящи се в следните градове:</w:t>
      </w:r>
    </w:p>
    <w:p w:rsidR="00511ADD" w:rsidRPr="00511ADD" w:rsidRDefault="00511ADD" w:rsidP="00511ADD">
      <w:pPr>
        <w:tabs>
          <w:tab w:val="left" w:pos="1440"/>
        </w:tabs>
        <w:spacing w:line="235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1.Гр.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Плевен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ул.</w:t>
      </w:r>
      <w:proofErr w:type="gram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,,</w:t>
      </w:r>
      <w:proofErr w:type="spellStart"/>
      <w:proofErr w:type="gram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Дойран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“ № 27</w:t>
      </w:r>
    </w:p>
    <w:p w:rsidR="00511ADD" w:rsidRPr="00511ADD" w:rsidRDefault="00511ADD" w:rsidP="00511ADD">
      <w:pPr>
        <w:tabs>
          <w:tab w:val="left" w:pos="1440"/>
        </w:tabs>
        <w:spacing w:line="235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2.Гр. </w:t>
      </w:r>
      <w:proofErr w:type="gram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Бургас  –</w:t>
      </w:r>
      <w:proofErr w:type="gram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ж.к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. ,,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Славейков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бул. ,,Проф.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Яким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Якимов“ № 25</w:t>
      </w:r>
    </w:p>
    <w:p w:rsidR="00511ADD" w:rsidRPr="00511ADD" w:rsidRDefault="00511ADD" w:rsidP="00511ADD">
      <w:pPr>
        <w:tabs>
          <w:tab w:val="left" w:pos="1440"/>
        </w:tabs>
        <w:spacing w:line="235" w:lineRule="auto"/>
        <w:ind w:left="144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1AD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ВЪЗНАГРАЖДЕНИЕ.  СРОК И НАЧИН ЗА ПЛАЩАНЕ</w:t>
      </w:r>
    </w:p>
    <w:p w:rsidR="00511ADD" w:rsidRPr="00511ADD" w:rsidRDefault="00511ADD" w:rsidP="00511ADD">
      <w:pPr>
        <w:spacing w:line="235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Чл. 8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(1)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Възложителят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дължи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цена за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възложената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чл.1 от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настоящия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 работа,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съгласно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Ценовата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оферта на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както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следва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  </w:t>
      </w:r>
      <w:proofErr w:type="gram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11ADD">
        <w:rPr>
          <w:rFonts w:ascii="Times New Roman" w:eastAsia="Calibri" w:hAnsi="Times New Roman" w:cs="Times New Roman"/>
          <w:b/>
          <w:bCs/>
          <w:sz w:val="24"/>
          <w:szCs w:val="24"/>
        </w:rPr>
        <w:t>……………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>без включен ДДС.</w:t>
      </w:r>
    </w:p>
    <w:p w:rsidR="00511ADD" w:rsidRPr="00511ADD" w:rsidRDefault="00511ADD" w:rsidP="00511ADD">
      <w:pPr>
        <w:spacing w:line="235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(2) В цената се включва стойността на  разходите за транспорт</w:t>
      </w:r>
      <w:r w:rsidR="0085081C">
        <w:rPr>
          <w:rFonts w:ascii="Times New Roman" w:eastAsia="Calibri" w:hAnsi="Times New Roman" w:cs="Times New Roman"/>
          <w:sz w:val="24"/>
          <w:szCs w:val="24"/>
        </w:rPr>
        <w:t xml:space="preserve"> и всички други разходи на изпълнителя, свързани с цялостното изпълнение на договора</w:t>
      </w:r>
      <w:r w:rsidRPr="00511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ADD" w:rsidRPr="00511ADD" w:rsidRDefault="00511ADD" w:rsidP="00511A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(3) </w:t>
      </w:r>
      <w:proofErr w:type="gram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срок до 30 дни от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приемо-предавателния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протокол по чл.3, ал.2 и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фактура от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Възложителят заплаща на Изпълнителя договорената обща цена в чл. 8, ал.1 от настоящия договор в размер на ………… </w:t>
      </w:r>
      <w:r w:rsidRPr="00511ADD">
        <w:rPr>
          <w:rFonts w:ascii="Times New Roman" w:eastAsia="Calibri" w:hAnsi="Times New Roman" w:cs="Times New Roman"/>
          <w:b/>
          <w:sz w:val="24"/>
          <w:szCs w:val="24"/>
        </w:rPr>
        <w:t xml:space="preserve"> без включен ДДС.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ADD" w:rsidRPr="00511ADD" w:rsidRDefault="00511ADD" w:rsidP="00511ADD">
      <w:pPr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11ADD">
        <w:rPr>
          <w:rFonts w:ascii="Times New Roman" w:eastAsia="Calibri" w:hAnsi="Times New Roman" w:cs="Times New Roman"/>
          <w:sz w:val="24"/>
          <w:szCs w:val="24"/>
        </w:rPr>
        <w:t>(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511ADD">
        <w:rPr>
          <w:rFonts w:ascii="Times New Roman" w:eastAsia="Calibri" w:hAnsi="Times New Roman" w:cs="Times New Roman"/>
          <w:sz w:val="24"/>
          <w:szCs w:val="24"/>
        </w:rPr>
        <w:t>)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Плащането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договорените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настоящия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 цени се 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извършва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11ADD">
        <w:rPr>
          <w:rFonts w:ascii="Times New Roman" w:eastAsia="Calibri" w:hAnsi="Times New Roman" w:cs="Times New Roman"/>
          <w:sz w:val="24"/>
          <w:szCs w:val="24"/>
        </w:rPr>
        <w:t xml:space="preserve">по следната банкова сметка на  </w:t>
      </w:r>
      <w:r w:rsidRPr="00511AD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spellStart"/>
      <w:r w:rsidRPr="00511ADD">
        <w:rPr>
          <w:rFonts w:ascii="Times New Roman" w:eastAsia="Calibri" w:hAnsi="Times New Roman" w:cs="Times New Roman"/>
          <w:sz w:val="24"/>
          <w:szCs w:val="24"/>
        </w:rPr>
        <w:t>зпълнителя</w:t>
      </w:r>
      <w:proofErr w:type="spellEnd"/>
      <w:r w:rsidRPr="00511A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Обслужваща банка ……………………….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lastRenderedPageBreak/>
        <w:t>BIC……………………………………….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IBAN ……………………………………….</w:t>
      </w:r>
    </w:p>
    <w:p w:rsidR="00511ADD" w:rsidRPr="00511ADD" w:rsidRDefault="00511ADD" w:rsidP="00511A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DD">
        <w:rPr>
          <w:rFonts w:ascii="Times New Roman" w:eastAsia="Calibri" w:hAnsi="Times New Roman" w:cs="Times New Roman"/>
          <w:sz w:val="24"/>
          <w:szCs w:val="24"/>
        </w:rPr>
        <w:t>Титуляр на сметката ……………………………</w:t>
      </w:r>
    </w:p>
    <w:p w:rsidR="00511ADD" w:rsidRPr="00511ADD" w:rsidRDefault="00511ADD" w:rsidP="0036031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511AD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ГАРАНЦИЯ ЗА ИЗПЪЛНЕНИЕ </w:t>
      </w:r>
    </w:p>
    <w:p w:rsidR="00511ADD" w:rsidRPr="00511ADD" w:rsidRDefault="00511ADD" w:rsidP="00360310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</w:rPr>
        <w:t>Чл.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гарантира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произтичащите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настоящия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свои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 (……………………),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представляваща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%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максималната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включено</w:t>
      </w:r>
      <w:proofErr w:type="spellEnd"/>
      <w:r w:rsidRPr="00511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ДДС. 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парична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сума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внесена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: БНБ - ЦУ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IBAN: ВG03BNB96613300149801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агенция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метрологичен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надзор</w:t>
      </w:r>
      <w:proofErr w:type="spellEnd"/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възможност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изписва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предмета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поръчката</w:t>
      </w:r>
      <w:proofErr w:type="spellEnd"/>
      <w:r w:rsidRPr="00511A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511ADD" w:rsidRPr="00511ADD" w:rsidRDefault="0085081C" w:rsidP="0085081C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избрал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безусловна,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неотменима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изискуема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първо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поискване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заяви, че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изпълнил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договора за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банковата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минимум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плюс 45 (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>четиридесет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пет) дни.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Оригиналът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банковата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="00511ADD"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511ADD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най-късно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(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петнадесет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изтичане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валидност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същата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продължи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удължаване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времетраенето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511ADD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(5)</w:t>
      </w:r>
      <w:r w:rsidRPr="00511A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удовлетворяване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внесената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(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десет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същата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11ADD" w:rsidRPr="00511ADD" w:rsidRDefault="00511ADD" w:rsidP="00511ADD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(6)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издала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несъстоятелност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изпадне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неплатежоспособност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свръх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задлъжнялост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отнеме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откаже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заплати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предявената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сума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3-дневен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поиска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(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искане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заместваща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институция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(7)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откриването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заплати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откриване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размерът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по-малък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(8)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(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тридесет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окончателния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удостоверяващ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задържането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пълен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качествено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точно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1.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некачествено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неточно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несъобразно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спецификация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пристъпи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упражняване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(9)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възникнал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спор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задълженията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въпросът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отнесен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въпроса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пристъпи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усвояване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85081C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(10)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усвоява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11ADD" w:rsidRPr="00511ADD" w:rsidRDefault="00511ADD" w:rsidP="00511AD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разваляне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вина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11ADD" w:rsidRPr="00511ADD" w:rsidRDefault="00511ADD" w:rsidP="00511ADD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спор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внесен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в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усвои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цялата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удовлетворяване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свое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произнасянето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спора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85081C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(11)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освобождава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дължи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лихви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престояли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85081C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(12)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застрахователна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полица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обезпечава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покритие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трето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ползващо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покрива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ползвана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обезпечение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отговорността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Текстът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застраховката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съгласува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(13)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гаранцията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този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независимо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вида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й,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Изпълнителя</w:t>
      </w:r>
      <w:proofErr w:type="spellEnd"/>
      <w:r w:rsidRPr="0051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1ADD" w:rsidRPr="00511ADD" w:rsidRDefault="00511ADD" w:rsidP="00511A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ПРИЕМАНЕ НА ИЗПЪЛНЕНИЕТО</w:t>
      </w:r>
    </w:p>
    <w:p w:rsidR="00360310" w:rsidRPr="00243A43" w:rsidRDefault="00360310" w:rsidP="0036031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>
        <w:rPr>
          <w:rFonts w:ascii="Times New Roman" w:eastAsia="Times New Roman" w:hAnsi="Times New Roman"/>
          <w:sz w:val="24"/>
          <w:szCs w:val="20"/>
        </w:rPr>
        <w:t>Приемането</w:t>
      </w:r>
      <w:r w:rsidRPr="00243A43">
        <w:rPr>
          <w:rFonts w:ascii="Times New Roman" w:eastAsia="Times New Roman" w:hAnsi="Times New Roman"/>
          <w:sz w:val="24"/>
          <w:szCs w:val="20"/>
        </w:rPr>
        <w:t xml:space="preserve"> на изпълнението на Услугите се док</w:t>
      </w:r>
      <w:r>
        <w:rPr>
          <w:rFonts w:ascii="Times New Roman" w:eastAsia="Times New Roman" w:hAnsi="Times New Roman"/>
          <w:sz w:val="24"/>
          <w:szCs w:val="20"/>
        </w:rPr>
        <w:t>ументира с протокол за приемане</w:t>
      </w:r>
      <w:r w:rsidRPr="00243A43">
        <w:rPr>
          <w:rFonts w:ascii="Times New Roman" w:eastAsia="Times New Roman" w:hAnsi="Times New Roman"/>
          <w:sz w:val="24"/>
          <w:szCs w:val="20"/>
        </w:rPr>
        <w:t>, който се подписва от представители на ВЪЗЛОЖИТЕЛЯ и ИЗПЪЛНИТЕЛЯ в два оригинални екземпляра – по един за всяка от Страните („</w:t>
      </w:r>
      <w:r w:rsidRPr="00243A43">
        <w:rPr>
          <w:rFonts w:ascii="Times New Roman" w:eastAsia="Times New Roman" w:hAnsi="Times New Roman"/>
          <w:b/>
          <w:sz w:val="24"/>
          <w:szCs w:val="20"/>
        </w:rPr>
        <w:t>Приемо-предавателен протокол</w:t>
      </w:r>
      <w:r w:rsidRPr="00243A43">
        <w:rPr>
          <w:rFonts w:ascii="Times New Roman" w:eastAsia="Times New Roman" w:hAnsi="Times New Roman"/>
          <w:sz w:val="24"/>
          <w:szCs w:val="20"/>
        </w:rPr>
        <w:t>“).</w:t>
      </w:r>
      <w:r w:rsidRPr="00243A43"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 xml:space="preserve">(2) </w:t>
      </w:r>
      <w:r w:rsidRPr="00243A43">
        <w:rPr>
          <w:rFonts w:ascii="Times New Roman" w:eastAsia="Times New Roman" w:hAnsi="Times New Roman"/>
          <w:sz w:val="24"/>
          <w:szCs w:val="20"/>
        </w:rPr>
        <w:t xml:space="preserve">В случай, че бъдат констатирани недостатъци в изпълнението, те се описват </w:t>
      </w:r>
      <w:r>
        <w:rPr>
          <w:rFonts w:ascii="Times New Roman" w:eastAsia="Times New Roman" w:hAnsi="Times New Roman"/>
          <w:sz w:val="24"/>
          <w:szCs w:val="20"/>
        </w:rPr>
        <w:t>в протокола</w:t>
      </w:r>
      <w:r w:rsidRPr="00243A43">
        <w:rPr>
          <w:rFonts w:ascii="Times New Roman" w:eastAsia="Times New Roman" w:hAnsi="Times New Roman"/>
          <w:sz w:val="24"/>
          <w:szCs w:val="20"/>
        </w:rPr>
        <w:t xml:space="preserve"> и се определя подходящ срок за отстраняването им или налагането на санкция, съгласно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настоящия </w:t>
      </w:r>
      <w:r w:rsidRPr="00243A43">
        <w:rPr>
          <w:rFonts w:ascii="Times New Roman" w:eastAsia="Times New Roman" w:hAnsi="Times New Roman"/>
          <w:spacing w:val="1"/>
          <w:sz w:val="24"/>
          <w:szCs w:val="24"/>
        </w:rPr>
        <w:t>Договор</w:t>
      </w:r>
      <w:r w:rsidRPr="00243A43">
        <w:rPr>
          <w:rFonts w:ascii="Times New Roman" w:eastAsia="Times New Roman" w:hAnsi="Times New Roman"/>
          <w:sz w:val="24"/>
          <w:szCs w:val="20"/>
        </w:rPr>
        <w:t>.</w:t>
      </w: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10" w:rsidRPr="002B3F63" w:rsidRDefault="00360310" w:rsidP="00360310">
      <w:pPr>
        <w:pStyle w:val="a9"/>
        <w:keepNext/>
        <w:keepLines/>
        <w:spacing w:after="0" w:line="240" w:lineRule="auto"/>
        <w:ind w:left="0" w:firstLine="708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 w:rsidRPr="002B3F63">
        <w:rPr>
          <w:rFonts w:ascii="Times New Roman" w:eastAsia="Times New Roman" w:hAnsi="Times New Roman"/>
          <w:b/>
          <w:bCs/>
          <w:sz w:val="24"/>
          <w:szCs w:val="26"/>
        </w:rPr>
        <w:t>САНКЦИИ ПРИ НЕИЗПЪЛНЕНИЕ</w:t>
      </w:r>
    </w:p>
    <w:p w:rsidR="00360310" w:rsidRPr="00243A43" w:rsidRDefault="00360310" w:rsidP="00360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0,5 % (нула цяло и пет десети на сто) от Цената по договора за всеки ден забава, но не повече от 30 % (тридесет на сто).</w:t>
      </w:r>
    </w:p>
    <w:p w:rsidR="00360310" w:rsidRPr="00243A43" w:rsidRDefault="00360310" w:rsidP="00360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33C62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  <w:lang w:val="en-US"/>
        </w:rPr>
        <w:t>1</w:t>
      </w:r>
      <w:r>
        <w:rPr>
          <w:rFonts w:ascii="Times New Roman" w:eastAsia="Times New Roman" w:hAnsi="Times New Roman"/>
          <w:b/>
          <w:sz w:val="24"/>
          <w:szCs w:val="20"/>
        </w:rPr>
        <w:t>2</w:t>
      </w:r>
      <w:r w:rsidRPr="00933C62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933C62">
        <w:rPr>
          <w:rFonts w:ascii="Times New Roman" w:eastAsia="Times New Roman" w:hAnsi="Times New Roman"/>
          <w:sz w:val="24"/>
          <w:szCs w:val="24"/>
        </w:rPr>
        <w:t>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има право да поиска от ИЗПЪЛНИТЕЛЯ да изпълни изцяло и качествено </w:t>
      </w:r>
      <w:r>
        <w:rPr>
          <w:rFonts w:ascii="Times New Roman" w:eastAsia="Times New Roman" w:hAnsi="Times New Roman"/>
          <w:sz w:val="24"/>
          <w:szCs w:val="24"/>
        </w:rPr>
        <w:t>услугата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, без да дължи допълнително възнаграждение за това. В случай, че и повторното изпълнение на услугата е некачествено, ВЪЗЛОЖИТЕЛЯТ има право да задържи гаранцията за изпълнение и да прекрати договора. </w:t>
      </w:r>
    </w:p>
    <w:p w:rsidR="00360310" w:rsidRPr="00243A43" w:rsidRDefault="00360310" w:rsidP="00360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</w:rPr>
        <w:t>13</w:t>
      </w: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При разваляне на Договора поради виновно неизпълнение на някоя от Страните, виновната Страна дължи неустойка в размер на 30 % (тридесет на сто) от Стойността на Договора.</w:t>
      </w:r>
    </w:p>
    <w:p w:rsidR="00360310" w:rsidRPr="00243A43" w:rsidRDefault="00360310" w:rsidP="00360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</w:rPr>
        <w:t>14</w:t>
      </w: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0"/>
        </w:rPr>
        <w:t xml:space="preserve"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 </w:t>
      </w:r>
    </w:p>
    <w:p w:rsidR="00360310" w:rsidRPr="00243A43" w:rsidRDefault="00360310" w:rsidP="00360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</w:rPr>
      </w:pP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</w:rPr>
        <w:t>15</w:t>
      </w:r>
      <w:r w:rsidRPr="00243A43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10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C5C8D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16</w:t>
      </w:r>
      <w:r w:rsidRPr="00FC5C8D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Този Договор се прекратява: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 с изтичане на срока по чл.</w:t>
      </w:r>
      <w:r>
        <w:rPr>
          <w:rFonts w:ascii="Times New Roman" w:eastAsia="Times New Roman" w:hAnsi="Times New Roman"/>
          <w:sz w:val="24"/>
          <w:szCs w:val="24"/>
        </w:rPr>
        <w:t xml:space="preserve"> 2, ал. 1 </w:t>
      </w:r>
      <w:r w:rsidRPr="00243A43">
        <w:rPr>
          <w:rFonts w:ascii="Times New Roman" w:eastAsia="Times New Roman" w:hAnsi="Times New Roman"/>
          <w:sz w:val="24"/>
          <w:szCs w:val="24"/>
        </w:rPr>
        <w:t>от Договора;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lastRenderedPageBreak/>
        <w:t xml:space="preserve">2. с изпълнението на всички задължения на Страните по него; 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4. при прекратяване на юридическо лице – Страна по Договора без правоприемство,</w:t>
      </w:r>
      <w:r w:rsidRPr="00243A43"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5. при условията по чл. 5, ал. 1, т. 3 от ЗИФОДРЮПДРСЛ.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43A43">
        <w:rPr>
          <w:rFonts w:ascii="Times New Roman" w:eastAsia="Times New Roman" w:hAnsi="Times New Roman"/>
          <w:sz w:val="24"/>
          <w:szCs w:val="24"/>
        </w:rPr>
        <w:t>е установи, че по време на провеждането на процедурата за възлагане на обществената поръчка за изпълнителят са били налице обстоятелства по чл. 54, ал. 1, т. 1 от ЗОП, въз основа на което е следвало да бъде отстранен.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>(2)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Договорът може да бъде прекратен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</w:t>
      </w:r>
      <w:r w:rsidRPr="00243A43">
        <w:rPr>
          <w:rFonts w:ascii="Times New Roman" w:eastAsia="Times New Roman" w:hAnsi="Times New Roman"/>
          <w:sz w:val="24"/>
          <w:szCs w:val="24"/>
        </w:rPr>
        <w:tab/>
        <w:t>по взаимно съгласие на Страните, изразено в писмена форма</w:t>
      </w:r>
      <w:r>
        <w:rPr>
          <w:rFonts w:ascii="Times New Roman" w:eastAsia="Times New Roman" w:hAnsi="Times New Roman"/>
          <w:sz w:val="24"/>
          <w:szCs w:val="24"/>
        </w:rPr>
        <w:t xml:space="preserve"> или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2.</w:t>
      </w:r>
      <w:r w:rsidRPr="00243A43">
        <w:rPr>
          <w:rFonts w:ascii="Times New Roman" w:eastAsia="Times New Roman" w:hAnsi="Times New Roman"/>
          <w:sz w:val="24"/>
          <w:szCs w:val="24"/>
        </w:rPr>
        <w:tab/>
        <w:t>по искане на ВЪЗЛОЖИТЕЛЯ без предизвестие, когато за ИЗПЪЛНИТЕЛЯ бъде открито производство по несъстоятелност или ликвидация.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243A43">
        <w:rPr>
          <w:rFonts w:ascii="Times New Roman" w:eastAsia="Times New Roman" w:hAnsi="Times New Roman"/>
          <w:b/>
          <w:sz w:val="24"/>
          <w:szCs w:val="24"/>
        </w:rPr>
        <w:t>.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b/>
          <w:sz w:val="24"/>
          <w:szCs w:val="24"/>
        </w:rPr>
        <w:t>(1)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243A43"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360310" w:rsidRPr="00243A43" w:rsidRDefault="00360310" w:rsidP="00360310">
      <w:pPr>
        <w:keepLines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>(2)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 когато ИЗПЪЛНИТЕЛЯТ не е започнал изпълнението на Услугите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3C62">
        <w:rPr>
          <w:rFonts w:ascii="Times New Roman" w:eastAsia="Times New Roman" w:hAnsi="Times New Roman"/>
          <w:sz w:val="24"/>
          <w:szCs w:val="24"/>
        </w:rPr>
        <w:t xml:space="preserve">в срок до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933C62">
        <w:rPr>
          <w:rFonts w:ascii="Times New Roman" w:eastAsia="Times New Roman" w:hAnsi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/>
          <w:sz w:val="24"/>
          <w:szCs w:val="24"/>
        </w:rPr>
        <w:t>пет</w:t>
      </w:r>
      <w:r w:rsidRPr="00933C62">
        <w:rPr>
          <w:rFonts w:ascii="Times New Roman" w:eastAsia="Times New Roman" w:hAnsi="Times New Roman"/>
          <w:sz w:val="24"/>
          <w:szCs w:val="24"/>
        </w:rPr>
        <w:t>) дни, считано от Датата на влизане в сила;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2. ИЗПЪЛНИТЕЛЯТ е допуснал съществено отклонение от Условията за изпълнение на поръчката, Техническата спецификация и/или Техническото предложение.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(3) </w:t>
      </w:r>
      <w:r w:rsidRPr="00243A43">
        <w:rPr>
          <w:rFonts w:ascii="Times New Roman" w:eastAsia="Times New Roman" w:hAnsi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360310" w:rsidRPr="00243A43" w:rsidRDefault="00360310" w:rsidP="00360310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</w:t>
      </w:r>
      <w:proofErr w:type="spellStart"/>
      <w:r w:rsidRPr="00243A43">
        <w:rPr>
          <w:rFonts w:ascii="Times New Roman" w:eastAsia="Times New Roman" w:hAnsi="Times New Roman"/>
          <w:sz w:val="24"/>
          <w:szCs w:val="24"/>
        </w:rPr>
        <w:t>непостигане</w:t>
      </w:r>
      <w:proofErr w:type="spellEnd"/>
      <w:r w:rsidRPr="00243A43">
        <w:rPr>
          <w:rFonts w:ascii="Times New Roman" w:eastAsia="Times New Roman" w:hAnsi="Times New Roman"/>
          <w:sz w:val="24"/>
          <w:szCs w:val="24"/>
        </w:rPr>
        <w:t xml:space="preserve"> на съгласие – по реда на клаузата за разрешаване на спорове по този Договор.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43A43">
        <w:rPr>
          <w:rFonts w:ascii="Times New Roman" w:eastAsia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2. ИЗПЪЛНИТЕЛЯТ се задължава: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 xml:space="preserve">б) да предаде на ВЪЗЛОЖИТЕЛЯ всички </w:t>
      </w:r>
      <w:r>
        <w:rPr>
          <w:rFonts w:ascii="Times New Roman" w:eastAsia="Times New Roman" w:hAnsi="Times New Roman"/>
          <w:sz w:val="24"/>
          <w:szCs w:val="24"/>
        </w:rPr>
        <w:t>материали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704F4">
        <w:rPr>
          <w:rFonts w:ascii="Times New Roman" w:eastAsia="Times New Roman" w:hAnsi="Times New Roman"/>
          <w:sz w:val="24"/>
          <w:szCs w:val="24"/>
        </w:rPr>
        <w:t>изготвени от него в изпълнение на Договора до датата на прекратяването и</w:t>
      </w:r>
    </w:p>
    <w:p w:rsidR="00360310" w:rsidRPr="00243A43" w:rsidRDefault="00360310" w:rsidP="00360310">
      <w:pPr>
        <w:keepLine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360310" w:rsidRDefault="00360310" w:rsidP="00360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243A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3A43">
        <w:rPr>
          <w:rFonts w:ascii="Times New Roman" w:eastAsia="Times New Roman" w:hAnsi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Услуги, в </w:t>
      </w:r>
      <w:r w:rsidRPr="00243A43">
        <w:rPr>
          <w:rFonts w:ascii="Times New Roman" w:eastAsia="Times New Roman" w:hAnsi="Times New Roman"/>
          <w:sz w:val="24"/>
          <w:szCs w:val="24"/>
        </w:rPr>
        <w:lastRenderedPageBreak/>
        <w:t xml:space="preserve">случай, че предсрочното прекратяване на Договора не е поради виновно поведение на Изпълнителя. </w:t>
      </w:r>
    </w:p>
    <w:p w:rsidR="00360310" w:rsidRDefault="00360310" w:rsidP="00360310">
      <w:pPr>
        <w:tabs>
          <w:tab w:val="left" w:pos="1440"/>
        </w:tabs>
        <w:spacing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10" w:rsidRPr="00B40B31" w:rsidRDefault="00360310" w:rsidP="00360310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</w:rPr>
        <w:tab/>
      </w:r>
      <w:r w:rsidRPr="00E03D9E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и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допълнения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договор се правят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единствено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писмени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(2)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Нищожността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клауза от договора не води до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нищожност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друга клауза или на договора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Чл.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 (1) 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Адресите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договора: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</w:rPr>
        <w:t>За Възложителя :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……………………………… (за адрес)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За Изпълнителя :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 (три имена)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……………………………. (телефон)</w:t>
      </w:r>
    </w:p>
    <w:p w:rsidR="00360310" w:rsidRPr="00B40B31" w:rsidRDefault="00360310" w:rsidP="0036031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 xml:space="preserve">……………………………. (електронна поща) </w:t>
      </w:r>
    </w:p>
    <w:p w:rsidR="00360310" w:rsidRPr="00B40B31" w:rsidRDefault="00360310" w:rsidP="0036031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(2)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някоя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предходната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алинея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без да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другата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страна,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последната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отговаря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неполучени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съобщения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призовки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подобни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310" w:rsidRPr="00B40B31" w:rsidRDefault="00360310" w:rsidP="0036031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E03D9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спор </w:t>
      </w:r>
      <w:proofErr w:type="spellStart"/>
      <w:proofErr w:type="gram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сключения</w:t>
      </w:r>
      <w:proofErr w:type="spellEnd"/>
      <w:proofErr w:type="gram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договор -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неговото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нарушаване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спорове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 разногласия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действителността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тълкуването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прекратяването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неизпълнението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неуредени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договор,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българското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законодателство</w:t>
      </w:r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отношенията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си чрез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.  При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непостигане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спорът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отнася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решаване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компетентния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съд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310" w:rsidRPr="00B40B31" w:rsidRDefault="00360310" w:rsidP="00360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в два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, по един за всяка от </w:t>
      </w:r>
      <w:proofErr w:type="spellStart"/>
      <w:r w:rsidRPr="00B40B31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B40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B31">
        <w:rPr>
          <w:rFonts w:ascii="Times New Roman" w:hAnsi="Times New Roman" w:cs="Times New Roman"/>
          <w:sz w:val="24"/>
          <w:szCs w:val="24"/>
        </w:rPr>
        <w:t>и съдържа следните документи (приложения), като неразделна част от него:</w:t>
      </w:r>
    </w:p>
    <w:p w:rsidR="00360310" w:rsidRPr="00B40B31" w:rsidRDefault="00360310" w:rsidP="00360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31">
        <w:rPr>
          <w:rFonts w:ascii="Times New Roman" w:hAnsi="Times New Roman" w:cs="Times New Roman"/>
          <w:sz w:val="24"/>
          <w:szCs w:val="24"/>
        </w:rPr>
        <w:t>          </w:t>
      </w:r>
      <w:r w:rsidRPr="005C75C1">
        <w:rPr>
          <w:rFonts w:ascii="Times New Roman" w:hAnsi="Times New Roman" w:cs="Times New Roman"/>
          <w:sz w:val="24"/>
          <w:szCs w:val="24"/>
        </w:rPr>
        <w:t>1. Оферта на Изпълнителя;</w:t>
      </w:r>
    </w:p>
    <w:p w:rsidR="00360310" w:rsidRPr="00A33EB9" w:rsidRDefault="00360310" w:rsidP="00A33E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B9">
        <w:rPr>
          <w:rFonts w:ascii="Times New Roman" w:hAnsi="Times New Roman" w:cs="Times New Roman"/>
          <w:sz w:val="24"/>
          <w:szCs w:val="24"/>
        </w:rPr>
        <w:t>Ценово предложение на Изпълнителя;</w:t>
      </w:r>
    </w:p>
    <w:p w:rsidR="00A33EB9" w:rsidRDefault="00A33EB9" w:rsidP="00A33EB9">
      <w:pPr>
        <w:pStyle w:val="a9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33EB9" w:rsidRDefault="00A33EB9" w:rsidP="00A33EB9">
      <w:pPr>
        <w:pStyle w:val="a9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33EB9" w:rsidRPr="00E03D9E" w:rsidRDefault="00A33EB9" w:rsidP="00A33EB9">
      <w:pPr>
        <w:tabs>
          <w:tab w:val="center" w:pos="4153"/>
          <w:tab w:val="left" w:pos="6237"/>
          <w:tab w:val="right" w:pos="83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B31">
        <w:rPr>
          <w:rFonts w:ascii="Times New Roman" w:hAnsi="Times New Roman" w:cs="Times New Roman"/>
          <w:b/>
          <w:sz w:val="24"/>
          <w:szCs w:val="24"/>
        </w:rPr>
        <w:t>ВЪЗЛОЖИТЕЛ: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 xml:space="preserve">ИЗПЪЛНИТЕЛ:                        </w:t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  <w:r w:rsidRPr="00B40B31">
        <w:rPr>
          <w:rFonts w:ascii="Times New Roman" w:hAnsi="Times New Roman" w:cs="Times New Roman"/>
          <w:b/>
          <w:sz w:val="24"/>
          <w:szCs w:val="24"/>
        </w:rPr>
        <w:tab/>
      </w:r>
    </w:p>
    <w:p w:rsidR="00A33EB9" w:rsidRPr="00B40B31" w:rsidRDefault="00A33EB9" w:rsidP="00A33EB9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…………………………………..</w:t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…………………………………</w:t>
      </w:r>
    </w:p>
    <w:p w:rsidR="00A33EB9" w:rsidRPr="00B40B31" w:rsidRDefault="00A33EB9" w:rsidP="00A33EB9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Александър </w:t>
      </w:r>
      <w:proofErr w:type="spellStart"/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Манолев</w:t>
      </w:r>
      <w:proofErr w:type="spellEnd"/>
    </w:p>
    <w:p w:rsidR="00A33EB9" w:rsidRPr="00B40B31" w:rsidRDefault="00A33EB9" w:rsidP="00A33EB9">
      <w:pPr>
        <w:spacing w:afterLines="120" w:after="288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………………………………..</w:t>
      </w:r>
    </w:p>
    <w:p w:rsidR="00A33EB9" w:rsidRDefault="00A33EB9" w:rsidP="00A33EB9">
      <w:pPr>
        <w:spacing w:afterLines="120" w:after="288" w:line="240" w:lineRule="auto"/>
        <w:jc w:val="both"/>
        <w:rPr>
          <w:sz w:val="24"/>
          <w:szCs w:val="24"/>
        </w:rPr>
      </w:pPr>
      <w:r w:rsidRPr="00B40B3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Катя Илиева</w:t>
      </w:r>
      <w:r>
        <w:rPr>
          <w:sz w:val="24"/>
          <w:szCs w:val="24"/>
        </w:rPr>
        <w:tab/>
      </w:r>
      <w:bookmarkStart w:id="1" w:name="_GoBack"/>
      <w:bookmarkEnd w:id="1"/>
    </w:p>
    <w:sectPr w:rsidR="00A33EB9" w:rsidSect="0073661A">
      <w:footerReference w:type="even" r:id="rId7"/>
      <w:footerReference w:type="default" r:id="rId8"/>
      <w:pgSz w:w="11907" w:h="16840" w:code="9"/>
      <w:pgMar w:top="1438" w:right="1275" w:bottom="907" w:left="1276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FA" w:rsidRDefault="00036BFA">
      <w:pPr>
        <w:spacing w:after="0" w:line="240" w:lineRule="auto"/>
      </w:pPr>
      <w:r>
        <w:separator/>
      </w:r>
    </w:p>
  </w:endnote>
  <w:endnote w:type="continuationSeparator" w:id="0">
    <w:p w:rsidR="00036BFA" w:rsidRDefault="0003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12479E" w:rsidP="00DB2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91484" w:rsidRDefault="00036BFA" w:rsidP="00DB2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84" w:rsidRDefault="00036BFA" w:rsidP="00DB25BC">
    <w:pPr>
      <w:pStyle w:val="a3"/>
      <w:framePr w:wrap="around" w:vAnchor="text" w:hAnchor="margin" w:xAlign="right" w:y="1"/>
      <w:rPr>
        <w:rStyle w:val="a5"/>
      </w:rPr>
    </w:pPr>
  </w:p>
  <w:p w:rsidR="00C91484" w:rsidRDefault="00036BFA" w:rsidP="00DB2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FA" w:rsidRDefault="00036BFA">
      <w:pPr>
        <w:spacing w:after="0" w:line="240" w:lineRule="auto"/>
      </w:pPr>
      <w:r>
        <w:separator/>
      </w:r>
    </w:p>
  </w:footnote>
  <w:footnote w:type="continuationSeparator" w:id="0">
    <w:p w:rsidR="00036BFA" w:rsidRDefault="0003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E"/>
    <w:rsid w:val="000268BB"/>
    <w:rsid w:val="00036BFA"/>
    <w:rsid w:val="00076B27"/>
    <w:rsid w:val="000D3775"/>
    <w:rsid w:val="00111009"/>
    <w:rsid w:val="00115BF7"/>
    <w:rsid w:val="0012479E"/>
    <w:rsid w:val="00191AB7"/>
    <w:rsid w:val="003226EE"/>
    <w:rsid w:val="00351017"/>
    <w:rsid w:val="00360310"/>
    <w:rsid w:val="00376F96"/>
    <w:rsid w:val="003B1B2C"/>
    <w:rsid w:val="004A11FC"/>
    <w:rsid w:val="00511ADD"/>
    <w:rsid w:val="005659E1"/>
    <w:rsid w:val="0073317D"/>
    <w:rsid w:val="0073661A"/>
    <w:rsid w:val="007940DF"/>
    <w:rsid w:val="007B4F51"/>
    <w:rsid w:val="007D30AC"/>
    <w:rsid w:val="00844012"/>
    <w:rsid w:val="0085081C"/>
    <w:rsid w:val="0086623B"/>
    <w:rsid w:val="008E1B22"/>
    <w:rsid w:val="00A33EB9"/>
    <w:rsid w:val="00A64442"/>
    <w:rsid w:val="00B61890"/>
    <w:rsid w:val="00D4212C"/>
    <w:rsid w:val="00D62E5C"/>
    <w:rsid w:val="00D81B90"/>
    <w:rsid w:val="00E463E0"/>
    <w:rsid w:val="00F037EE"/>
    <w:rsid w:val="00F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E366-5291-4504-AFEB-48A6A2D4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2479E"/>
  </w:style>
  <w:style w:type="character" w:styleId="a5">
    <w:name w:val="page number"/>
    <w:basedOn w:val="a0"/>
    <w:rsid w:val="0012479E"/>
  </w:style>
  <w:style w:type="character" w:customStyle="1" w:styleId="FontStyle20">
    <w:name w:val="Font Style20"/>
    <w:uiPriority w:val="99"/>
    <w:rsid w:val="000268BB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8E1B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11ADD"/>
  </w:style>
  <w:style w:type="paragraph" w:styleId="a9">
    <w:name w:val="List Paragraph"/>
    <w:basedOn w:val="a"/>
    <w:uiPriority w:val="34"/>
    <w:qFormat/>
    <w:rsid w:val="003603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3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Shalamanova</dc:creator>
  <cp:lastModifiedBy>Vyara Hranova</cp:lastModifiedBy>
  <cp:revision>6</cp:revision>
  <cp:lastPrinted>2017-03-14T08:10:00Z</cp:lastPrinted>
  <dcterms:created xsi:type="dcterms:W3CDTF">2017-03-14T06:33:00Z</dcterms:created>
  <dcterms:modified xsi:type="dcterms:W3CDTF">2017-03-14T08:12:00Z</dcterms:modified>
</cp:coreProperties>
</file>